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2AF0" w:rsidRPr="00AB45A5" w:rsidRDefault="003C2AF0" w:rsidP="00721434">
      <w:pPr>
        <w:spacing w:line="360" w:lineRule="auto"/>
        <w:rPr>
          <w:rFonts w:eastAsia="Times New Roman" w:cs="Times New Roman"/>
        </w:rPr>
      </w:pPr>
    </w:p>
    <w:p w:rsidR="003C2AF0" w:rsidRPr="00AB45A5" w:rsidRDefault="003C2AF0" w:rsidP="00721434">
      <w:pPr>
        <w:spacing w:before="9" w:line="360" w:lineRule="auto"/>
        <w:rPr>
          <w:rFonts w:eastAsia="Times New Roman" w:cs="Times New Roman"/>
        </w:rPr>
      </w:pPr>
      <w:bookmarkStart w:id="0" w:name="_GoBack"/>
      <w:bookmarkEnd w:id="0"/>
    </w:p>
    <w:p w:rsidR="003C2AF0" w:rsidRPr="00AB45A5" w:rsidRDefault="00501B05" w:rsidP="00721434">
      <w:pPr>
        <w:spacing w:line="360" w:lineRule="auto"/>
        <w:ind w:left="182"/>
        <w:jc w:val="center"/>
        <w:rPr>
          <w:rFonts w:eastAsia="Times New Roman" w:cs="Times New Roman"/>
        </w:rPr>
      </w:pPr>
      <w:r w:rsidRPr="00AB45A5">
        <w:rPr>
          <w:rFonts w:eastAsia="Times New Roman" w:cs="Times New Roman"/>
          <w:noProof/>
          <w:lang w:val="en-AU" w:eastAsia="en-AU"/>
        </w:rPr>
        <w:drawing>
          <wp:inline distT="0" distB="0" distL="0" distR="0" wp14:anchorId="2ADAC51A" wp14:editId="25C8310B">
            <wp:extent cx="1666875" cy="97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 for web sig.gif"/>
                    <pic:cNvPicPr/>
                  </pic:nvPicPr>
                  <pic:blipFill>
                    <a:blip r:embed="rId8">
                      <a:extLst>
                        <a:ext uri="{28A0092B-C50C-407E-A947-70E740481C1C}">
                          <a14:useLocalDpi xmlns:a14="http://schemas.microsoft.com/office/drawing/2010/main" val="0"/>
                        </a:ext>
                      </a:extLst>
                    </a:blip>
                    <a:stretch>
                      <a:fillRect/>
                    </a:stretch>
                  </pic:blipFill>
                  <pic:spPr>
                    <a:xfrm>
                      <a:off x="0" y="0"/>
                      <a:ext cx="1666875" cy="971550"/>
                    </a:xfrm>
                    <a:prstGeom prst="rect">
                      <a:avLst/>
                    </a:prstGeom>
                  </pic:spPr>
                </pic:pic>
              </a:graphicData>
            </a:graphic>
          </wp:inline>
        </w:drawing>
      </w: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before="9" w:line="360" w:lineRule="auto"/>
        <w:rPr>
          <w:rFonts w:eastAsia="Times New Roman" w:cs="Times New Roman"/>
        </w:rPr>
      </w:pPr>
    </w:p>
    <w:p w:rsidR="003C2AF0" w:rsidRPr="00AB45A5" w:rsidRDefault="00266DD4" w:rsidP="00721434">
      <w:pPr>
        <w:spacing w:line="360" w:lineRule="auto"/>
        <w:ind w:left="102"/>
        <w:rPr>
          <w:rFonts w:eastAsia="Times New Roman" w:cs="Times New Roman"/>
        </w:rPr>
      </w:pPr>
      <w:r w:rsidRPr="00AB45A5">
        <w:rPr>
          <w:rFonts w:eastAsia="Times New Roman" w:cs="Times New Roman"/>
          <w:noProof/>
          <w:lang w:val="en-AU" w:eastAsia="en-AU"/>
        </w:rPr>
        <mc:AlternateContent>
          <mc:Choice Requires="wpg">
            <w:drawing>
              <wp:inline distT="0" distB="0" distL="0" distR="0" wp14:anchorId="0C0E2820" wp14:editId="1625FEC9">
                <wp:extent cx="6102985" cy="13335"/>
                <wp:effectExtent l="9525" t="9525" r="2540" b="571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2985" cy="13335"/>
                          <a:chOff x="0" y="0"/>
                          <a:chExt cx="9611" cy="21"/>
                        </a:xfrm>
                      </wpg:grpSpPr>
                      <wpg:grpSp>
                        <wpg:cNvPr id="8" name="Group 8"/>
                        <wpg:cNvGrpSpPr>
                          <a:grpSpLocks/>
                        </wpg:cNvGrpSpPr>
                        <wpg:grpSpPr bwMode="auto">
                          <a:xfrm>
                            <a:off x="10" y="10"/>
                            <a:ext cx="9591" cy="2"/>
                            <a:chOff x="10" y="10"/>
                            <a:chExt cx="9591" cy="2"/>
                          </a:xfrm>
                        </wpg:grpSpPr>
                        <wps:wsp>
                          <wps:cNvPr id="9" name="Freeform 9"/>
                          <wps:cNvSpPr>
                            <a:spLocks/>
                          </wps:cNvSpPr>
                          <wps:spPr bwMode="auto">
                            <a:xfrm>
                              <a:off x="10" y="10"/>
                              <a:ext cx="9591" cy="2"/>
                            </a:xfrm>
                            <a:custGeom>
                              <a:avLst/>
                              <a:gdLst>
                                <a:gd name="T0" fmla="+- 0 10 10"/>
                                <a:gd name="T1" fmla="*/ T0 w 9591"/>
                                <a:gd name="T2" fmla="+- 0 9600 10"/>
                                <a:gd name="T3" fmla="*/ T2 w 9591"/>
                              </a:gdLst>
                              <a:ahLst/>
                              <a:cxnLst>
                                <a:cxn ang="0">
                                  <a:pos x="T1" y="0"/>
                                </a:cxn>
                                <a:cxn ang="0">
                                  <a:pos x="T3" y="0"/>
                                </a:cxn>
                              </a:cxnLst>
                              <a:rect l="0" t="0" r="r" b="b"/>
                              <a:pathLst>
                                <a:path w="9591">
                                  <a:moveTo>
                                    <a:pt x="0" y="0"/>
                                  </a:moveTo>
                                  <a:lnTo>
                                    <a:pt x="9590" y="0"/>
                                  </a:lnTo>
                                </a:path>
                              </a:pathLst>
                            </a:custGeom>
                            <a:noFill/>
                            <a:ln w="127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436C3DA" id="Group 7" o:spid="_x0000_s1026" style="width:480.55pt;height:1.05pt;mso-position-horizontal-relative:char;mso-position-vertical-relative:line" coordsize="961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">
                <v:group id="Group 8" o:spid="_x0000_s1027" style="position:absolute;left:10;top:10;width:9591;height:2" coordorigin="10,10" coordsize="95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9" o:spid="_x0000_s1028" style="position:absolute;left:10;top:10;width:9591;height:2;visibility:visible;mso-wrap-style:square;v-text-anchor:top" coordsize="95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" path="m,l9590,e" filled="f" strokeweight=".35472mm">
                    <v:path arrowok="t" o:connecttype="custom" o:connectlocs="0,0;9590,0" o:connectangles="0,0"/>
                  </v:shape>
                </v:group>
                <w10:anchorlock/>
              </v:group>
            </w:pict>
          </mc:Fallback>
        </mc:AlternateContent>
      </w: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b/>
          <w:bCs/>
        </w:rPr>
      </w:pPr>
    </w:p>
    <w:p w:rsidR="004B335A" w:rsidRPr="004B335A" w:rsidRDefault="004B335A" w:rsidP="00721434">
      <w:pPr>
        <w:spacing w:before="184" w:line="360" w:lineRule="auto"/>
        <w:ind w:left="2547" w:right="2514"/>
        <w:jc w:val="center"/>
        <w:rPr>
          <w:b/>
          <w:color w:val="FF0000"/>
        </w:rPr>
      </w:pPr>
      <w:r>
        <w:rPr>
          <w:b/>
          <w:color w:val="FF0000"/>
        </w:rPr>
        <w:t>C</w:t>
      </w:r>
      <w:r w:rsidRPr="004B335A">
        <w:rPr>
          <w:b/>
          <w:color w:val="FF0000"/>
        </w:rPr>
        <w:t>HILD SAFE ENVIRONMENT POLICY</w:t>
      </w:r>
      <w:r>
        <w:rPr>
          <w:b/>
          <w:color w:val="FF0000"/>
        </w:rPr>
        <w:t xml:space="preserve"> (TTSA-12)</w:t>
      </w:r>
    </w:p>
    <w:p w:rsidR="003C2AF0" w:rsidRPr="00AB45A5" w:rsidRDefault="003C2AF0" w:rsidP="00721434">
      <w:pPr>
        <w:spacing w:before="8" w:line="360" w:lineRule="auto"/>
        <w:rPr>
          <w:rFonts w:eastAsia="Times New Roman" w:cs="Times New Roman"/>
          <w:b/>
          <w:bCs/>
        </w:rPr>
      </w:pPr>
    </w:p>
    <w:p w:rsidR="003C2AF0" w:rsidRPr="00AB45A5" w:rsidRDefault="00215802" w:rsidP="00721434">
      <w:pPr>
        <w:tabs>
          <w:tab w:val="left" w:pos="7655"/>
          <w:tab w:val="left" w:pos="7797"/>
        </w:tabs>
        <w:spacing w:line="360" w:lineRule="auto"/>
        <w:ind w:left="2551" w:right="2514"/>
        <w:jc w:val="center"/>
        <w:rPr>
          <w:rFonts w:eastAsia="Times New Roman" w:cs="Times New Roman"/>
        </w:rPr>
      </w:pPr>
      <w:r w:rsidRPr="00AB45A5">
        <w:rPr>
          <w:b/>
        </w:rPr>
        <w:t xml:space="preserve">Version:  </w:t>
      </w:r>
      <w:r w:rsidRPr="00AB45A5">
        <w:t xml:space="preserve">as </w:t>
      </w:r>
      <w:r w:rsidR="00501B05" w:rsidRPr="00AB45A5">
        <w:t xml:space="preserve">approved </w:t>
      </w:r>
      <w:r w:rsidRPr="00AB45A5">
        <w:t xml:space="preserve">on </w:t>
      </w:r>
      <w:r w:rsidR="009523ED">
        <w:t>July 2017</w:t>
      </w: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before="6" w:line="360" w:lineRule="auto"/>
        <w:rPr>
          <w:rFonts w:eastAsia="Times New Roman" w:cs="Times New Roman"/>
        </w:rPr>
      </w:pPr>
    </w:p>
    <w:p w:rsidR="003C2AF0" w:rsidRPr="00AB45A5" w:rsidRDefault="00266DD4" w:rsidP="00721434">
      <w:pPr>
        <w:spacing w:line="360" w:lineRule="auto"/>
        <w:ind w:left="102"/>
        <w:rPr>
          <w:rFonts w:eastAsia="Times New Roman" w:cs="Times New Roman"/>
        </w:rPr>
      </w:pPr>
      <w:r w:rsidRPr="00AB45A5">
        <w:rPr>
          <w:rFonts w:eastAsia="Times New Roman" w:cs="Times New Roman"/>
          <w:noProof/>
          <w:lang w:val="en-AU" w:eastAsia="en-AU"/>
        </w:rPr>
        <mc:AlternateContent>
          <mc:Choice Requires="wpg">
            <w:drawing>
              <wp:inline distT="0" distB="0" distL="0" distR="0" wp14:anchorId="4AAC3079" wp14:editId="4ACC686D">
                <wp:extent cx="6110605" cy="13335"/>
                <wp:effectExtent l="9525" t="9525" r="4445" b="5715"/>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0605" cy="13335"/>
                          <a:chOff x="0" y="0"/>
                          <a:chExt cx="9623" cy="21"/>
                        </a:xfrm>
                      </wpg:grpSpPr>
                      <wpg:grpSp>
                        <wpg:cNvPr id="3" name="Group 5"/>
                        <wpg:cNvGrpSpPr>
                          <a:grpSpLocks/>
                        </wpg:cNvGrpSpPr>
                        <wpg:grpSpPr bwMode="auto">
                          <a:xfrm>
                            <a:off x="10" y="10"/>
                            <a:ext cx="8632" cy="2"/>
                            <a:chOff x="10" y="10"/>
                            <a:chExt cx="8632" cy="2"/>
                          </a:xfrm>
                        </wpg:grpSpPr>
                        <wps:wsp>
                          <wps:cNvPr id="4" name="Freeform 6"/>
                          <wps:cNvSpPr>
                            <a:spLocks/>
                          </wps:cNvSpPr>
                          <wps:spPr bwMode="auto">
                            <a:xfrm>
                              <a:off x="10" y="10"/>
                              <a:ext cx="8632" cy="2"/>
                            </a:xfrm>
                            <a:custGeom>
                              <a:avLst/>
                              <a:gdLst>
                                <a:gd name="T0" fmla="+- 0 10 10"/>
                                <a:gd name="T1" fmla="*/ T0 w 8632"/>
                                <a:gd name="T2" fmla="+- 0 8641 10"/>
                                <a:gd name="T3" fmla="*/ T2 w 8632"/>
                              </a:gdLst>
                              <a:ahLst/>
                              <a:cxnLst>
                                <a:cxn ang="0">
                                  <a:pos x="T1" y="0"/>
                                </a:cxn>
                                <a:cxn ang="0">
                                  <a:pos x="T3" y="0"/>
                                </a:cxn>
                              </a:cxnLst>
                              <a:rect l="0" t="0" r="r" b="b"/>
                              <a:pathLst>
                                <a:path w="8632">
                                  <a:moveTo>
                                    <a:pt x="0" y="0"/>
                                  </a:moveTo>
                                  <a:lnTo>
                                    <a:pt x="8631" y="0"/>
                                  </a:lnTo>
                                </a:path>
                              </a:pathLst>
                            </a:custGeom>
                            <a:noFill/>
                            <a:ln w="127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 name="Group 3"/>
                        <wpg:cNvGrpSpPr>
                          <a:grpSpLocks/>
                        </wpg:cNvGrpSpPr>
                        <wpg:grpSpPr bwMode="auto">
                          <a:xfrm>
                            <a:off x="8654" y="10"/>
                            <a:ext cx="958" cy="2"/>
                            <a:chOff x="8654" y="10"/>
                            <a:chExt cx="958" cy="2"/>
                          </a:xfrm>
                        </wpg:grpSpPr>
                        <wps:wsp>
                          <wps:cNvPr id="6" name="Freeform 4"/>
                          <wps:cNvSpPr>
                            <a:spLocks/>
                          </wps:cNvSpPr>
                          <wps:spPr bwMode="auto">
                            <a:xfrm>
                              <a:off x="8654" y="10"/>
                              <a:ext cx="958" cy="2"/>
                            </a:xfrm>
                            <a:custGeom>
                              <a:avLst/>
                              <a:gdLst>
                                <a:gd name="T0" fmla="+- 0 8654 8654"/>
                                <a:gd name="T1" fmla="*/ T0 w 958"/>
                                <a:gd name="T2" fmla="+- 0 9612 8654"/>
                                <a:gd name="T3" fmla="*/ T2 w 958"/>
                              </a:gdLst>
                              <a:ahLst/>
                              <a:cxnLst>
                                <a:cxn ang="0">
                                  <a:pos x="T1" y="0"/>
                                </a:cxn>
                                <a:cxn ang="0">
                                  <a:pos x="T3" y="0"/>
                                </a:cxn>
                              </a:cxnLst>
                              <a:rect l="0" t="0" r="r" b="b"/>
                              <a:pathLst>
                                <a:path w="958">
                                  <a:moveTo>
                                    <a:pt x="0" y="0"/>
                                  </a:moveTo>
                                  <a:lnTo>
                                    <a:pt x="958" y="0"/>
                                  </a:lnTo>
                                </a:path>
                              </a:pathLst>
                            </a:custGeom>
                            <a:noFill/>
                            <a:ln w="127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43AB2A8" id="Group 2" o:spid="_x0000_s1026" style="width:481.15pt;height:1.05pt;mso-position-horizontal-relative:char;mso-position-vertical-relative:line" coordsize="962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">
                <v:group id="Group 5" o:spid="_x0000_s1027" style="position:absolute;left:10;top:10;width:8632;height:2" coordorigin="10,10" coordsize="86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6" o:spid="_x0000_s1028" style="position:absolute;left:10;top:10;width:8632;height:2;visibility:visible;mso-wrap-style:square;v-text-anchor:top" coordsize="86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" path="m,l8631,e" filled="f" strokeweight=".35472mm">
                    <v:path arrowok="t" o:connecttype="custom" o:connectlocs="0,0;8631,0" o:connectangles="0,0"/>
                  </v:shape>
                </v:group>
                <v:group id="Group 3" o:spid="_x0000_s1029" style="position:absolute;left:8654;top:10;width:958;height:2" coordorigin="8654,10"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4" o:spid="_x0000_s1030" style="position:absolute;left:8654;top:10;width:958;height: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" path="m,l958,e" filled="f" strokeweight=".35472mm">
                    <v:path arrowok="t" o:connecttype="custom" o:connectlocs="0,0;958,0" o:connectangles="0,0"/>
                  </v:shape>
                </v:group>
                <w10:anchorlock/>
              </v:group>
            </w:pict>
          </mc:Fallback>
        </mc:AlternateContent>
      </w:r>
    </w:p>
    <w:p w:rsidR="003C2AF0" w:rsidRPr="00AB45A5" w:rsidRDefault="003C2AF0" w:rsidP="00721434">
      <w:pPr>
        <w:spacing w:line="360" w:lineRule="auto"/>
        <w:rPr>
          <w:rFonts w:eastAsia="Times New Roman" w:cs="Times New Roman"/>
        </w:rPr>
        <w:sectPr w:rsidR="003C2AF0" w:rsidRPr="00AB45A5">
          <w:type w:val="continuous"/>
          <w:pgSz w:w="11910" w:h="16840"/>
          <w:pgMar w:top="1580" w:right="1060" w:bottom="280" w:left="1020" w:header="720" w:footer="720" w:gutter="0"/>
          <w:cols w:space="720"/>
        </w:sectPr>
      </w:pPr>
    </w:p>
    <w:p w:rsidR="003C2AF0" w:rsidRPr="00AB45A5" w:rsidRDefault="00215802" w:rsidP="00721434">
      <w:pPr>
        <w:spacing w:before="52" w:line="360" w:lineRule="auto"/>
        <w:ind w:left="619"/>
        <w:jc w:val="center"/>
        <w:rPr>
          <w:rFonts w:eastAsia="Times New Roman" w:cs="Times New Roman"/>
        </w:rPr>
      </w:pPr>
      <w:r w:rsidRPr="00AB45A5">
        <w:rPr>
          <w:b/>
          <w:color w:val="001F5F"/>
        </w:rPr>
        <w:lastRenderedPageBreak/>
        <w:t>Table of</w:t>
      </w:r>
      <w:r w:rsidRPr="00AB45A5">
        <w:rPr>
          <w:b/>
          <w:color w:val="001F5F"/>
          <w:spacing w:val="-5"/>
        </w:rPr>
        <w:t xml:space="preserve"> </w:t>
      </w:r>
      <w:r w:rsidRPr="00AB45A5">
        <w:rPr>
          <w:b/>
          <w:color w:val="001F5F"/>
        </w:rPr>
        <w:t>Contents</w:t>
      </w:r>
    </w:p>
    <w:p w:rsidR="003C2AF0" w:rsidRPr="00AB45A5" w:rsidRDefault="003C2AF0" w:rsidP="00721434">
      <w:pPr>
        <w:spacing w:line="360" w:lineRule="auto"/>
        <w:rPr>
          <w:rFonts w:eastAsia="Times New Roman" w:cs="Times New Roman"/>
          <w:b/>
          <w:bCs/>
        </w:rPr>
      </w:pPr>
    </w:p>
    <w:sdt>
      <w:sdtPr>
        <w:rPr>
          <w:rFonts w:asciiTheme="minorHAnsi" w:eastAsiaTheme="minorHAnsi" w:hAnsiTheme="minorHAnsi"/>
          <w:sz w:val="22"/>
          <w:szCs w:val="22"/>
        </w:rPr>
        <w:id w:val="-1812401884"/>
        <w:docPartObj>
          <w:docPartGallery w:val="Table of Contents"/>
          <w:docPartUnique/>
        </w:docPartObj>
      </w:sdtPr>
      <w:sdtEndPr/>
      <w:sdtContent>
        <w:p w:rsidR="004B335A" w:rsidRPr="004B335A" w:rsidRDefault="00215802">
          <w:pPr>
            <w:pStyle w:val="TOC1"/>
            <w:tabs>
              <w:tab w:val="right" w:pos="9743"/>
            </w:tabs>
            <w:rPr>
              <w:rFonts w:asciiTheme="minorHAnsi" w:eastAsiaTheme="minorEastAsia" w:hAnsiTheme="minorHAnsi"/>
              <w:noProof/>
              <w:sz w:val="20"/>
              <w:szCs w:val="22"/>
              <w:lang w:val="en-AU" w:eastAsia="en-AU"/>
            </w:rPr>
          </w:pPr>
          <w:r w:rsidRPr="004B335A">
            <w:rPr>
              <w:rFonts w:asciiTheme="minorHAnsi" w:hAnsiTheme="minorHAnsi"/>
              <w:sz w:val="20"/>
              <w:szCs w:val="22"/>
            </w:rPr>
            <w:fldChar w:fldCharType="begin"/>
          </w:r>
          <w:r w:rsidRPr="004B335A">
            <w:rPr>
              <w:rFonts w:asciiTheme="minorHAnsi" w:hAnsiTheme="minorHAnsi"/>
              <w:sz w:val="20"/>
              <w:szCs w:val="22"/>
            </w:rPr>
            <w:instrText xml:space="preserve">TOC \o "1-1" \h \z \u </w:instrText>
          </w:r>
          <w:r w:rsidRPr="004B335A">
            <w:rPr>
              <w:rFonts w:asciiTheme="minorHAnsi" w:hAnsiTheme="minorHAnsi"/>
              <w:sz w:val="20"/>
              <w:szCs w:val="22"/>
            </w:rPr>
            <w:fldChar w:fldCharType="separate"/>
          </w:r>
          <w:hyperlink w:anchor="_Toc451630927" w:history="1">
            <w:r w:rsidR="004B335A" w:rsidRPr="004B335A">
              <w:rPr>
                <w:rStyle w:val="Hyperlink"/>
                <w:rFonts w:asciiTheme="minorHAnsi" w:hAnsiTheme="minorHAnsi"/>
                <w:noProof/>
                <w:sz w:val="22"/>
              </w:rPr>
              <w:t>Name</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_Toc451630927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4</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28" w:history="1">
            <w:r w:rsidR="004B335A" w:rsidRPr="004B335A">
              <w:rPr>
                <w:rStyle w:val="Hyperlink"/>
                <w:rFonts w:asciiTheme="minorHAnsi" w:hAnsiTheme="minorHAnsi"/>
                <w:noProof/>
                <w:sz w:val="22"/>
              </w:rPr>
              <w:t>Source</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_Toc451630928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4</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29" w:history="1">
            <w:r w:rsidR="004B335A" w:rsidRPr="004B335A">
              <w:rPr>
                <w:rStyle w:val="Hyperlink"/>
                <w:rFonts w:asciiTheme="minorHAnsi" w:hAnsiTheme="minorHAnsi"/>
                <w:noProof/>
                <w:sz w:val="22"/>
              </w:rPr>
              <w:t>Purpose</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_Toc451630929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4</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30" w:history="1">
            <w:r w:rsidR="004B335A" w:rsidRPr="004B335A">
              <w:rPr>
                <w:rStyle w:val="Hyperlink"/>
                <w:rFonts w:asciiTheme="minorHAnsi" w:hAnsiTheme="minorHAnsi"/>
                <w:noProof/>
                <w:sz w:val="22"/>
              </w:rPr>
              <w:t>Context</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_Toc451630930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4</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31" w:history="1">
            <w:r w:rsidR="004B335A" w:rsidRPr="004B335A">
              <w:rPr>
                <w:rStyle w:val="Hyperlink"/>
                <w:rFonts w:asciiTheme="minorHAnsi" w:hAnsiTheme="minorHAnsi"/>
                <w:noProof/>
                <w:sz w:val="22"/>
              </w:rPr>
              <w:t>Scope</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_Toc451630931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4</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32" w:history="1">
            <w:r w:rsidR="004B335A" w:rsidRPr="004B335A">
              <w:rPr>
                <w:rStyle w:val="Hyperlink"/>
                <w:rFonts w:asciiTheme="minorHAnsi" w:hAnsiTheme="minorHAnsi"/>
                <w:noProof/>
                <w:sz w:val="22"/>
              </w:rPr>
              <w:t>Commitment to child safety</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_Toc451630932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5</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33" w:history="1">
            <w:r w:rsidR="004B335A" w:rsidRPr="004B335A">
              <w:rPr>
                <w:rStyle w:val="Hyperlink"/>
                <w:rFonts w:asciiTheme="minorHAnsi" w:hAnsiTheme="minorHAnsi"/>
                <w:noProof/>
                <w:sz w:val="22"/>
              </w:rPr>
              <w:t>Children’s participation</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_Toc451630933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5</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34" w:history="1">
            <w:r w:rsidR="004B335A" w:rsidRPr="004B335A">
              <w:rPr>
                <w:rStyle w:val="Hyperlink"/>
                <w:rFonts w:asciiTheme="minorHAnsi" w:hAnsiTheme="minorHAnsi"/>
                <w:noProof/>
                <w:sz w:val="22"/>
              </w:rPr>
              <w:t>Recruitment practices</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_Toc451630934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5</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35" w:history="1">
            <w:r w:rsidR="004B335A" w:rsidRPr="004B335A">
              <w:rPr>
                <w:rStyle w:val="Hyperlink"/>
                <w:rFonts w:asciiTheme="minorHAnsi" w:hAnsiTheme="minorHAnsi"/>
                <w:noProof/>
                <w:sz w:val="22"/>
              </w:rPr>
              <w:t>Code of Conduct</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_Toc451630935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6</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36" w:history="1">
            <w:r w:rsidR="004B335A" w:rsidRPr="004B335A">
              <w:rPr>
                <w:rStyle w:val="Hyperlink"/>
                <w:rFonts w:asciiTheme="minorHAnsi" w:hAnsiTheme="minorHAnsi"/>
                <w:noProof/>
                <w:sz w:val="22"/>
              </w:rPr>
              <w:t>Support for volunteers, officials and employees</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_Toc451630936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6</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37" w:history="1">
            <w:r w:rsidR="004B335A" w:rsidRPr="004B335A">
              <w:rPr>
                <w:rStyle w:val="Hyperlink"/>
                <w:rFonts w:asciiTheme="minorHAnsi" w:hAnsiTheme="minorHAnsi"/>
                <w:noProof/>
                <w:sz w:val="22"/>
              </w:rPr>
              <w:t>Reporting and responding to suspected child abuse and neglect</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_Toc451630937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6</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38" w:history="1">
            <w:r w:rsidR="004B335A" w:rsidRPr="004B335A">
              <w:rPr>
                <w:rStyle w:val="Hyperlink"/>
                <w:rFonts w:asciiTheme="minorHAnsi" w:hAnsiTheme="minorHAnsi"/>
                <w:noProof/>
                <w:sz w:val="22"/>
              </w:rPr>
              <w:t>Supporting children, young people and their families</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_Toc451630938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7</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39" w:history="1">
            <w:r w:rsidR="004B335A" w:rsidRPr="004B335A">
              <w:rPr>
                <w:rStyle w:val="Hyperlink"/>
                <w:rFonts w:asciiTheme="minorHAnsi" w:hAnsiTheme="minorHAnsi"/>
                <w:noProof/>
                <w:sz w:val="22"/>
              </w:rPr>
              <w:t>Dealing with reports or concerns relating to the actions of a volunteer or employee of TTSA.</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_Toc451630939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7</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40" w:history="1">
            <w:r w:rsidR="004B335A" w:rsidRPr="004B335A">
              <w:rPr>
                <w:rStyle w:val="Hyperlink"/>
                <w:rFonts w:asciiTheme="minorHAnsi" w:hAnsiTheme="minorHAnsi"/>
                <w:noProof/>
                <w:sz w:val="22"/>
              </w:rPr>
              <w:t>Strategies to minimise risk</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_Toc451630940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7</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41" w:history="1">
            <w:r w:rsidR="004B335A" w:rsidRPr="004B335A">
              <w:rPr>
                <w:rStyle w:val="Hyperlink"/>
                <w:rFonts w:asciiTheme="minorHAnsi" w:hAnsiTheme="minorHAnsi"/>
                <w:noProof/>
                <w:sz w:val="22"/>
              </w:rPr>
              <w:t>Harassment/bullying</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_Toc451630941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7</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42" w:history="1">
            <w:r w:rsidR="004B335A" w:rsidRPr="004B335A">
              <w:rPr>
                <w:rStyle w:val="Hyperlink"/>
                <w:rFonts w:asciiTheme="minorHAnsi" w:hAnsiTheme="minorHAnsi"/>
                <w:noProof/>
                <w:sz w:val="22"/>
              </w:rPr>
              <w:t>Communication</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_Toc451630942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8</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43" w:history="1">
            <w:r w:rsidR="004B335A" w:rsidRPr="004B335A">
              <w:rPr>
                <w:rStyle w:val="Hyperlink"/>
                <w:rFonts w:asciiTheme="minorHAnsi" w:hAnsiTheme="minorHAnsi"/>
                <w:noProof/>
                <w:sz w:val="22"/>
              </w:rPr>
              <w:t>Related policies and procedures</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_Toc451630943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8</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44" w:history="1">
            <w:r w:rsidR="004B335A" w:rsidRPr="004B335A">
              <w:rPr>
                <w:rStyle w:val="Hyperlink"/>
                <w:rFonts w:asciiTheme="minorHAnsi" w:hAnsiTheme="minorHAnsi"/>
                <w:noProof/>
                <w:sz w:val="22"/>
              </w:rPr>
              <w:t>Appendix A - Conducting criminal history assessments</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_Toc451630944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9</w:t>
            </w:r>
            <w:r w:rsidR="004B335A" w:rsidRPr="004B335A">
              <w:rPr>
                <w:rFonts w:asciiTheme="minorHAnsi" w:hAnsiTheme="minorHAnsi"/>
                <w:noProof/>
                <w:webHidden/>
                <w:sz w:val="22"/>
              </w:rPr>
              <w:fldChar w:fldCharType="end"/>
            </w:r>
          </w:hyperlink>
        </w:p>
        <w:p w:rsidR="004B335A" w:rsidRPr="004B335A" w:rsidRDefault="00694F56">
          <w:pPr>
            <w:pStyle w:val="TOC1"/>
            <w:tabs>
              <w:tab w:val="right" w:pos="9743"/>
            </w:tabs>
            <w:rPr>
              <w:rFonts w:asciiTheme="minorHAnsi" w:eastAsiaTheme="minorEastAsia" w:hAnsiTheme="minorHAnsi"/>
              <w:noProof/>
              <w:sz w:val="20"/>
              <w:szCs w:val="22"/>
              <w:lang w:val="en-AU" w:eastAsia="en-AU"/>
            </w:rPr>
          </w:pPr>
          <w:hyperlink w:anchor="_Toc451630945" w:history="1">
            <w:r w:rsidR="004B335A" w:rsidRPr="004B335A">
              <w:rPr>
                <w:rStyle w:val="Hyperlink"/>
                <w:rFonts w:asciiTheme="minorHAnsi" w:hAnsiTheme="minorHAnsi"/>
                <w:noProof/>
                <w:sz w:val="22"/>
              </w:rPr>
              <w:t>TTSA Specific Requirement</w:t>
            </w:r>
            <w:r w:rsidR="004B335A" w:rsidRPr="004B335A">
              <w:rPr>
                <w:rFonts w:asciiTheme="minorHAnsi" w:hAnsiTheme="minorHAnsi"/>
                <w:noProof/>
                <w:webHidden/>
                <w:sz w:val="22"/>
              </w:rPr>
              <w:tab/>
            </w:r>
            <w:r w:rsidR="004B335A" w:rsidRPr="004B335A">
              <w:rPr>
                <w:rFonts w:asciiTheme="minorHAnsi" w:hAnsiTheme="minorHAnsi"/>
                <w:noProof/>
                <w:webHidden/>
                <w:sz w:val="22"/>
              </w:rPr>
              <w:fldChar w:fldCharType="begin"/>
            </w:r>
            <w:r w:rsidR="004B335A" w:rsidRPr="004B335A">
              <w:rPr>
                <w:rFonts w:asciiTheme="minorHAnsi" w:hAnsiTheme="minorHAnsi"/>
                <w:noProof/>
                <w:webHidden/>
                <w:sz w:val="22"/>
              </w:rPr>
              <w:instrText xml:space="preserve"> PAGEREF _Toc451630945 \h </w:instrText>
            </w:r>
            <w:r w:rsidR="004B335A" w:rsidRPr="004B335A">
              <w:rPr>
                <w:rFonts w:asciiTheme="minorHAnsi" w:hAnsiTheme="minorHAnsi"/>
                <w:noProof/>
                <w:webHidden/>
                <w:sz w:val="22"/>
              </w:rPr>
            </w:r>
            <w:r w:rsidR="004B335A" w:rsidRPr="004B335A">
              <w:rPr>
                <w:rFonts w:asciiTheme="minorHAnsi" w:hAnsiTheme="minorHAnsi"/>
                <w:noProof/>
                <w:webHidden/>
                <w:sz w:val="22"/>
              </w:rPr>
              <w:fldChar w:fldCharType="separate"/>
            </w:r>
            <w:r w:rsidR="004B335A" w:rsidRPr="004B335A">
              <w:rPr>
                <w:rFonts w:asciiTheme="minorHAnsi" w:hAnsiTheme="minorHAnsi"/>
                <w:noProof/>
                <w:webHidden/>
                <w:sz w:val="22"/>
              </w:rPr>
              <w:t>9</w:t>
            </w:r>
            <w:r w:rsidR="004B335A" w:rsidRPr="004B335A">
              <w:rPr>
                <w:rFonts w:asciiTheme="minorHAnsi" w:hAnsiTheme="minorHAnsi"/>
                <w:noProof/>
                <w:webHidden/>
                <w:sz w:val="22"/>
              </w:rPr>
              <w:fldChar w:fldCharType="end"/>
            </w:r>
          </w:hyperlink>
        </w:p>
        <w:p w:rsidR="003C2AF0" w:rsidRPr="00353C15" w:rsidRDefault="00215802" w:rsidP="00721434">
          <w:pPr>
            <w:spacing w:line="360" w:lineRule="auto"/>
          </w:pPr>
          <w:r w:rsidRPr="004B335A">
            <w:rPr>
              <w:sz w:val="20"/>
            </w:rPr>
            <w:fldChar w:fldCharType="end"/>
          </w:r>
        </w:p>
      </w:sdtContent>
    </w:sdt>
    <w:p w:rsidR="003C2AF0" w:rsidRPr="00AB45A5" w:rsidRDefault="003C2AF0" w:rsidP="00721434">
      <w:pPr>
        <w:spacing w:line="360" w:lineRule="auto"/>
      </w:pPr>
    </w:p>
    <w:p w:rsidR="00773079" w:rsidRPr="00AB45A5" w:rsidRDefault="00773079" w:rsidP="00721434">
      <w:pPr>
        <w:spacing w:line="360" w:lineRule="auto"/>
        <w:rPr>
          <w:b/>
          <w:bCs/>
        </w:rPr>
      </w:pPr>
      <w:r w:rsidRPr="00AB45A5">
        <w:rPr>
          <w:b/>
        </w:rPr>
        <w:t>Revision</w:t>
      </w:r>
      <w:r w:rsidRPr="00AB45A5">
        <w:rPr>
          <w:b/>
          <w:spacing w:val="-9"/>
        </w:rPr>
        <w:t xml:space="preserve"> </w:t>
      </w:r>
      <w:r w:rsidRPr="00AB45A5">
        <w:rPr>
          <w:b/>
        </w:rPr>
        <w:t>History:</w:t>
      </w:r>
    </w:p>
    <w:p w:rsidR="00773079" w:rsidRPr="00AB45A5" w:rsidRDefault="00773079" w:rsidP="00721434">
      <w:pPr>
        <w:spacing w:before="3" w:line="360" w:lineRule="auto"/>
        <w:rPr>
          <w:rFonts w:eastAsia="Calibri" w:cs="Calibri"/>
          <w:b/>
          <w:bCs/>
          <w:szCs w:val="24"/>
        </w:rPr>
      </w:pPr>
    </w:p>
    <w:tbl>
      <w:tblPr>
        <w:tblStyle w:val="TableGrid"/>
        <w:tblW w:w="0" w:type="auto"/>
        <w:tblLook w:val="04A0" w:firstRow="1" w:lastRow="0" w:firstColumn="1" w:lastColumn="0" w:noHBand="0" w:noVBand="1"/>
      </w:tblPr>
      <w:tblGrid>
        <w:gridCol w:w="1951"/>
        <w:gridCol w:w="1134"/>
        <w:gridCol w:w="6804"/>
      </w:tblGrid>
      <w:tr w:rsidR="00773079" w:rsidRPr="00AB45A5" w:rsidTr="008A476D">
        <w:tc>
          <w:tcPr>
            <w:tcW w:w="1951" w:type="dxa"/>
            <w:shd w:val="clear" w:color="auto" w:fill="00B0F0"/>
          </w:tcPr>
          <w:p w:rsidR="00773079" w:rsidRPr="00AB45A5" w:rsidRDefault="00773079" w:rsidP="00AB45A5">
            <w:pPr>
              <w:rPr>
                <w:rFonts w:eastAsia="Times New Roman"/>
                <w:b/>
                <w:bCs/>
                <w:szCs w:val="24"/>
              </w:rPr>
            </w:pPr>
            <w:r w:rsidRPr="00AB45A5">
              <w:rPr>
                <w:rFonts w:eastAsia="Times New Roman"/>
                <w:b/>
                <w:bCs/>
                <w:szCs w:val="24"/>
              </w:rPr>
              <w:t>Revision Date</w:t>
            </w:r>
          </w:p>
        </w:tc>
        <w:tc>
          <w:tcPr>
            <w:tcW w:w="1134" w:type="dxa"/>
            <w:shd w:val="clear" w:color="auto" w:fill="00B0F0"/>
          </w:tcPr>
          <w:p w:rsidR="00773079" w:rsidRPr="00AB45A5" w:rsidRDefault="00773079" w:rsidP="00AB45A5">
            <w:pPr>
              <w:rPr>
                <w:rFonts w:eastAsia="Times New Roman"/>
                <w:b/>
                <w:bCs/>
                <w:szCs w:val="24"/>
              </w:rPr>
            </w:pPr>
            <w:r w:rsidRPr="00AB45A5">
              <w:rPr>
                <w:rFonts w:eastAsia="Times New Roman"/>
                <w:b/>
                <w:bCs/>
                <w:szCs w:val="24"/>
              </w:rPr>
              <w:t xml:space="preserve">Version </w:t>
            </w:r>
          </w:p>
        </w:tc>
        <w:tc>
          <w:tcPr>
            <w:tcW w:w="6804" w:type="dxa"/>
            <w:shd w:val="clear" w:color="auto" w:fill="00B0F0"/>
          </w:tcPr>
          <w:p w:rsidR="00773079" w:rsidRPr="00AB45A5" w:rsidRDefault="00773079" w:rsidP="00AB45A5">
            <w:pPr>
              <w:rPr>
                <w:rFonts w:eastAsia="Times New Roman"/>
                <w:b/>
                <w:bCs/>
                <w:szCs w:val="24"/>
              </w:rPr>
            </w:pPr>
            <w:r w:rsidRPr="00AB45A5">
              <w:rPr>
                <w:rFonts w:eastAsia="Times New Roman"/>
                <w:b/>
                <w:bCs/>
                <w:szCs w:val="24"/>
              </w:rPr>
              <w:t xml:space="preserve">Comments </w:t>
            </w:r>
          </w:p>
        </w:tc>
      </w:tr>
      <w:tr w:rsidR="00AB45A5" w:rsidRPr="00AB45A5" w:rsidTr="008A476D">
        <w:tc>
          <w:tcPr>
            <w:tcW w:w="1951" w:type="dxa"/>
          </w:tcPr>
          <w:p w:rsidR="00AB45A5" w:rsidRPr="00AB45A5" w:rsidRDefault="00322C90" w:rsidP="00322C90">
            <w:pPr>
              <w:rPr>
                <w:rFonts w:eastAsia="Times New Roman"/>
                <w:bCs/>
                <w:szCs w:val="24"/>
              </w:rPr>
            </w:pPr>
            <w:r>
              <w:rPr>
                <w:rFonts w:eastAsia="Times New Roman"/>
                <w:bCs/>
                <w:szCs w:val="24"/>
              </w:rPr>
              <w:t xml:space="preserve">April 2016 </w:t>
            </w:r>
          </w:p>
        </w:tc>
        <w:tc>
          <w:tcPr>
            <w:tcW w:w="1134" w:type="dxa"/>
          </w:tcPr>
          <w:p w:rsidR="00AB45A5" w:rsidRPr="00AB45A5" w:rsidRDefault="004B335A" w:rsidP="00AB45A5">
            <w:pPr>
              <w:rPr>
                <w:rFonts w:eastAsia="Times New Roman"/>
                <w:bCs/>
                <w:szCs w:val="24"/>
              </w:rPr>
            </w:pPr>
            <w:r>
              <w:rPr>
                <w:rFonts w:eastAsia="Times New Roman"/>
                <w:bCs/>
                <w:szCs w:val="24"/>
              </w:rPr>
              <w:t>1.0</w:t>
            </w:r>
          </w:p>
        </w:tc>
        <w:tc>
          <w:tcPr>
            <w:tcW w:w="6804" w:type="dxa"/>
          </w:tcPr>
          <w:p w:rsidR="00AB45A5" w:rsidRPr="00AB45A5" w:rsidRDefault="004B335A" w:rsidP="00514214">
            <w:pPr>
              <w:rPr>
                <w:rFonts w:eastAsia="Times New Roman"/>
                <w:bCs/>
                <w:szCs w:val="24"/>
              </w:rPr>
            </w:pPr>
            <w:r>
              <w:rPr>
                <w:rFonts w:eastAsia="Times New Roman"/>
                <w:bCs/>
                <w:szCs w:val="24"/>
              </w:rPr>
              <w:t xml:space="preserve">New policy </w:t>
            </w:r>
            <w:r w:rsidR="00AB45A5">
              <w:rPr>
                <w:rFonts w:eastAsia="Times New Roman"/>
                <w:bCs/>
                <w:szCs w:val="24"/>
              </w:rPr>
              <w:t xml:space="preserve"> </w:t>
            </w:r>
          </w:p>
        </w:tc>
      </w:tr>
      <w:tr w:rsidR="004B335A" w:rsidRPr="00AB45A5" w:rsidTr="008A476D">
        <w:tc>
          <w:tcPr>
            <w:tcW w:w="1951" w:type="dxa"/>
          </w:tcPr>
          <w:p w:rsidR="004B335A" w:rsidRDefault="004B335A" w:rsidP="00322C90">
            <w:pPr>
              <w:rPr>
                <w:rFonts w:eastAsia="Times New Roman"/>
                <w:bCs/>
                <w:szCs w:val="24"/>
              </w:rPr>
            </w:pPr>
            <w:r>
              <w:rPr>
                <w:rFonts w:eastAsia="Times New Roman"/>
                <w:bCs/>
                <w:szCs w:val="24"/>
              </w:rPr>
              <w:t>May 2016</w:t>
            </w:r>
          </w:p>
        </w:tc>
        <w:tc>
          <w:tcPr>
            <w:tcW w:w="1134" w:type="dxa"/>
          </w:tcPr>
          <w:p w:rsidR="004B335A" w:rsidRDefault="004B335A" w:rsidP="004B335A">
            <w:pPr>
              <w:rPr>
                <w:rFonts w:eastAsia="Times New Roman"/>
                <w:bCs/>
                <w:szCs w:val="24"/>
              </w:rPr>
            </w:pPr>
            <w:r>
              <w:rPr>
                <w:rFonts w:eastAsia="Times New Roman"/>
                <w:bCs/>
                <w:szCs w:val="24"/>
              </w:rPr>
              <w:t>1.1</w:t>
            </w:r>
          </w:p>
        </w:tc>
        <w:tc>
          <w:tcPr>
            <w:tcW w:w="6804" w:type="dxa"/>
          </w:tcPr>
          <w:p w:rsidR="004B335A" w:rsidRPr="00AB45A5" w:rsidRDefault="004B335A" w:rsidP="00514214">
            <w:pPr>
              <w:rPr>
                <w:rFonts w:eastAsia="Times New Roman"/>
                <w:bCs/>
                <w:szCs w:val="24"/>
              </w:rPr>
            </w:pPr>
            <w:r w:rsidRPr="00AB45A5">
              <w:rPr>
                <w:rFonts w:eastAsia="Times New Roman"/>
                <w:bCs/>
                <w:szCs w:val="24"/>
              </w:rPr>
              <w:t xml:space="preserve">Conversion of existing policy into new policy format </w:t>
            </w:r>
            <w:r>
              <w:rPr>
                <w:rFonts w:eastAsia="Times New Roman"/>
                <w:bCs/>
                <w:szCs w:val="24"/>
              </w:rPr>
              <w:t>and annual update</w:t>
            </w:r>
          </w:p>
        </w:tc>
      </w:tr>
      <w:tr w:rsidR="009523ED" w:rsidRPr="00AB45A5" w:rsidTr="008A476D">
        <w:tc>
          <w:tcPr>
            <w:tcW w:w="1951" w:type="dxa"/>
          </w:tcPr>
          <w:p w:rsidR="009523ED" w:rsidRDefault="009523ED" w:rsidP="00322C90">
            <w:pPr>
              <w:rPr>
                <w:rFonts w:eastAsia="Times New Roman"/>
                <w:bCs/>
                <w:szCs w:val="24"/>
              </w:rPr>
            </w:pPr>
            <w:r>
              <w:rPr>
                <w:rFonts w:eastAsia="Times New Roman"/>
                <w:bCs/>
                <w:szCs w:val="24"/>
              </w:rPr>
              <w:t>July 2017</w:t>
            </w:r>
          </w:p>
        </w:tc>
        <w:tc>
          <w:tcPr>
            <w:tcW w:w="1134" w:type="dxa"/>
          </w:tcPr>
          <w:p w:rsidR="009523ED" w:rsidRDefault="009523ED" w:rsidP="004B335A">
            <w:pPr>
              <w:rPr>
                <w:rFonts w:eastAsia="Times New Roman"/>
                <w:bCs/>
                <w:szCs w:val="24"/>
              </w:rPr>
            </w:pPr>
            <w:r>
              <w:rPr>
                <w:rFonts w:eastAsia="Times New Roman"/>
                <w:bCs/>
                <w:szCs w:val="24"/>
              </w:rPr>
              <w:t>1.2</w:t>
            </w:r>
          </w:p>
        </w:tc>
        <w:tc>
          <w:tcPr>
            <w:tcW w:w="6804" w:type="dxa"/>
          </w:tcPr>
          <w:p w:rsidR="009523ED" w:rsidRPr="00AB45A5" w:rsidRDefault="009523ED" w:rsidP="00514214">
            <w:pPr>
              <w:rPr>
                <w:rFonts w:eastAsia="Times New Roman"/>
                <w:bCs/>
                <w:szCs w:val="24"/>
              </w:rPr>
            </w:pPr>
            <w:r>
              <w:rPr>
                <w:rFonts w:eastAsia="Times New Roman"/>
                <w:bCs/>
                <w:szCs w:val="24"/>
              </w:rPr>
              <w:t xml:space="preserve">Reviewed with no changes  </w:t>
            </w:r>
          </w:p>
        </w:tc>
      </w:tr>
    </w:tbl>
    <w:p w:rsidR="00773079" w:rsidRPr="00AB45A5" w:rsidRDefault="00773079" w:rsidP="00721434">
      <w:pPr>
        <w:spacing w:before="3" w:line="360" w:lineRule="auto"/>
        <w:rPr>
          <w:rFonts w:eastAsia="Calibri" w:cs="Calibri"/>
          <w:bCs/>
          <w:szCs w:val="24"/>
        </w:rPr>
      </w:pPr>
    </w:p>
    <w:p w:rsidR="00773079" w:rsidRPr="00AB45A5" w:rsidRDefault="00773079" w:rsidP="00721434">
      <w:pPr>
        <w:spacing w:line="360" w:lineRule="auto"/>
      </w:pPr>
    </w:p>
    <w:p w:rsidR="00773079" w:rsidRPr="00AB45A5" w:rsidRDefault="00773079" w:rsidP="00721434">
      <w:pPr>
        <w:spacing w:line="360" w:lineRule="auto"/>
        <w:sectPr w:rsidR="00773079" w:rsidRPr="00AB45A5" w:rsidSect="008A476D">
          <w:footerReference w:type="default" r:id="rId9"/>
          <w:pgSz w:w="11910" w:h="16840"/>
          <w:pgMar w:top="1060" w:right="1137" w:bottom="720" w:left="1020" w:header="0" w:footer="522" w:gutter="0"/>
          <w:pgNumType w:start="2"/>
          <w:cols w:space="720"/>
        </w:sectPr>
      </w:pPr>
    </w:p>
    <w:p w:rsidR="003C2AF0" w:rsidRPr="00AB45A5" w:rsidRDefault="00215802" w:rsidP="00721434">
      <w:pPr>
        <w:pStyle w:val="Heading1"/>
        <w:spacing w:before="53" w:line="360" w:lineRule="auto"/>
        <w:ind w:right="115"/>
        <w:rPr>
          <w:rFonts w:asciiTheme="minorHAnsi" w:hAnsiTheme="minorHAnsi"/>
          <w:b w:val="0"/>
          <w:bCs w:val="0"/>
          <w:sz w:val="22"/>
          <w:szCs w:val="22"/>
        </w:rPr>
      </w:pPr>
      <w:bookmarkStart w:id="1" w:name="_Toc451630927"/>
      <w:r w:rsidRPr="00AB45A5">
        <w:rPr>
          <w:rFonts w:asciiTheme="minorHAnsi" w:hAnsiTheme="minorHAnsi"/>
          <w:sz w:val="22"/>
          <w:szCs w:val="22"/>
        </w:rPr>
        <w:lastRenderedPageBreak/>
        <w:t>Name</w:t>
      </w:r>
      <w:bookmarkEnd w:id="1"/>
    </w:p>
    <w:p w:rsidR="003C2AF0" w:rsidRPr="00371119" w:rsidRDefault="00215802" w:rsidP="00371119">
      <w:pPr>
        <w:pStyle w:val="ListParagraph"/>
        <w:numPr>
          <w:ilvl w:val="0"/>
          <w:numId w:val="1"/>
        </w:numPr>
        <w:tabs>
          <w:tab w:val="left" w:pos="966"/>
        </w:tabs>
        <w:spacing w:line="360" w:lineRule="auto"/>
        <w:ind w:right="111"/>
      </w:pPr>
      <w:r w:rsidRPr="00AB45A5">
        <w:t xml:space="preserve">This </w:t>
      </w:r>
      <w:r w:rsidR="00501B05" w:rsidRPr="00AB45A5">
        <w:t xml:space="preserve">Regulation </w:t>
      </w:r>
      <w:r w:rsidRPr="00AB45A5">
        <w:t>shall be referred to as the</w:t>
      </w:r>
      <w:r w:rsidR="00AC6572" w:rsidRPr="00AC6572">
        <w:t xml:space="preserve"> Child </w:t>
      </w:r>
      <w:r w:rsidR="00AC6572">
        <w:t>S</w:t>
      </w:r>
      <w:r w:rsidR="00AC6572" w:rsidRPr="00AC6572">
        <w:t xml:space="preserve">afe </w:t>
      </w:r>
      <w:r w:rsidR="00AC6572">
        <w:t>E</w:t>
      </w:r>
      <w:r w:rsidR="00AC6572" w:rsidRPr="00AC6572">
        <w:t xml:space="preserve">nvironment </w:t>
      </w:r>
      <w:r w:rsidR="00AC6572">
        <w:t>P</w:t>
      </w:r>
      <w:r w:rsidR="00AC6572" w:rsidRPr="00AC6572">
        <w:t>olicy</w:t>
      </w:r>
      <w:r w:rsidR="00AC6572">
        <w:t>.</w:t>
      </w:r>
    </w:p>
    <w:p w:rsidR="003C2AF0" w:rsidRPr="00AB45A5" w:rsidRDefault="00215802" w:rsidP="00721434">
      <w:pPr>
        <w:pStyle w:val="Heading1"/>
        <w:spacing w:before="0" w:line="360" w:lineRule="auto"/>
        <w:ind w:right="115"/>
        <w:rPr>
          <w:rFonts w:asciiTheme="minorHAnsi" w:hAnsiTheme="minorHAnsi"/>
          <w:b w:val="0"/>
          <w:bCs w:val="0"/>
          <w:sz w:val="22"/>
          <w:szCs w:val="22"/>
        </w:rPr>
      </w:pPr>
      <w:bookmarkStart w:id="2" w:name="_Toc451630928"/>
      <w:r w:rsidRPr="00AB45A5">
        <w:rPr>
          <w:rFonts w:asciiTheme="minorHAnsi" w:hAnsiTheme="minorHAnsi"/>
          <w:sz w:val="22"/>
          <w:szCs w:val="22"/>
        </w:rPr>
        <w:t>Source</w:t>
      </w:r>
      <w:bookmarkEnd w:id="2"/>
    </w:p>
    <w:p w:rsidR="003C2AF0" w:rsidRPr="00322C90" w:rsidRDefault="00215802" w:rsidP="00721434">
      <w:pPr>
        <w:pStyle w:val="ListParagraph"/>
        <w:numPr>
          <w:ilvl w:val="0"/>
          <w:numId w:val="1"/>
        </w:numPr>
        <w:tabs>
          <w:tab w:val="left" w:pos="966"/>
        </w:tabs>
        <w:spacing w:line="360" w:lineRule="auto"/>
        <w:ind w:right="111"/>
        <w:rPr>
          <w:rFonts w:eastAsia="Times New Roman" w:cs="Times New Roman"/>
        </w:rPr>
      </w:pPr>
      <w:r w:rsidRPr="00AB45A5">
        <w:t>This</w:t>
      </w:r>
      <w:r w:rsidRPr="00AB45A5">
        <w:rPr>
          <w:spacing w:val="40"/>
        </w:rPr>
        <w:t xml:space="preserve"> </w:t>
      </w:r>
      <w:r w:rsidR="00501B05" w:rsidRPr="00AB45A5">
        <w:t xml:space="preserve">Regulation </w:t>
      </w:r>
      <w:r w:rsidRPr="00AB45A5">
        <w:t>is</w:t>
      </w:r>
      <w:r w:rsidRPr="00AB45A5">
        <w:rPr>
          <w:spacing w:val="40"/>
        </w:rPr>
        <w:t xml:space="preserve"> </w:t>
      </w:r>
      <w:r w:rsidRPr="00AB45A5">
        <w:t>made</w:t>
      </w:r>
      <w:r w:rsidRPr="00AB45A5">
        <w:rPr>
          <w:spacing w:val="38"/>
        </w:rPr>
        <w:t xml:space="preserve"> </w:t>
      </w:r>
      <w:r w:rsidRPr="00AB45A5">
        <w:t>pursuant</w:t>
      </w:r>
      <w:r w:rsidRPr="00AB45A5">
        <w:rPr>
          <w:spacing w:val="40"/>
        </w:rPr>
        <w:t xml:space="preserve"> </w:t>
      </w:r>
      <w:r w:rsidRPr="00AB45A5">
        <w:t>to</w:t>
      </w:r>
      <w:r w:rsidRPr="00AB45A5">
        <w:rPr>
          <w:spacing w:val="40"/>
        </w:rPr>
        <w:t xml:space="preserve"> </w:t>
      </w:r>
      <w:r w:rsidRPr="00AB45A5">
        <w:t>rule</w:t>
      </w:r>
      <w:r w:rsidRPr="00AB45A5">
        <w:rPr>
          <w:spacing w:val="39"/>
        </w:rPr>
        <w:t xml:space="preserve"> </w:t>
      </w:r>
      <w:r w:rsidRPr="00AB45A5">
        <w:t>3</w:t>
      </w:r>
      <w:r w:rsidR="00501B05" w:rsidRPr="00AB45A5">
        <w:t>2</w:t>
      </w:r>
      <w:r w:rsidRPr="00AB45A5">
        <w:rPr>
          <w:spacing w:val="39"/>
        </w:rPr>
        <w:t xml:space="preserve"> </w:t>
      </w:r>
      <w:r w:rsidRPr="00AB45A5">
        <w:t>of</w:t>
      </w:r>
      <w:r w:rsidRPr="00AB45A5">
        <w:rPr>
          <w:spacing w:val="38"/>
        </w:rPr>
        <w:t xml:space="preserve"> </w:t>
      </w:r>
      <w:r w:rsidRPr="00AB45A5">
        <w:t>the</w:t>
      </w:r>
      <w:r w:rsidRPr="00AB45A5">
        <w:rPr>
          <w:spacing w:val="39"/>
        </w:rPr>
        <w:t xml:space="preserve"> </w:t>
      </w:r>
      <w:r w:rsidRPr="00AB45A5">
        <w:t>Constitution</w:t>
      </w:r>
      <w:r w:rsidRPr="00AB45A5">
        <w:rPr>
          <w:spacing w:val="37"/>
        </w:rPr>
        <w:t xml:space="preserve"> </w:t>
      </w:r>
      <w:r w:rsidRPr="00AB45A5">
        <w:t>of</w:t>
      </w:r>
      <w:r w:rsidRPr="00AB45A5">
        <w:rPr>
          <w:spacing w:val="40"/>
        </w:rPr>
        <w:t xml:space="preserve"> </w:t>
      </w:r>
      <w:r w:rsidRPr="00AB45A5">
        <w:t>Table</w:t>
      </w:r>
      <w:r w:rsidRPr="00AB45A5">
        <w:rPr>
          <w:spacing w:val="39"/>
        </w:rPr>
        <w:t xml:space="preserve"> </w:t>
      </w:r>
      <w:r w:rsidRPr="00AB45A5">
        <w:t>Tennis</w:t>
      </w:r>
      <w:r w:rsidRPr="00AB45A5">
        <w:rPr>
          <w:spacing w:val="40"/>
        </w:rPr>
        <w:t xml:space="preserve"> </w:t>
      </w:r>
      <w:r w:rsidR="00501B05" w:rsidRPr="00AB45A5">
        <w:t>South Australia</w:t>
      </w:r>
      <w:r w:rsidRPr="00AB45A5">
        <w:t xml:space="preserve"> Incorporated</w:t>
      </w:r>
      <w:r w:rsidR="007F1714" w:rsidRPr="00AB45A5">
        <w:t xml:space="preserve"> (TTSA)</w:t>
      </w:r>
      <w:r w:rsidRPr="00AB45A5">
        <w:t>.</w:t>
      </w:r>
    </w:p>
    <w:p w:rsidR="004B335A" w:rsidRPr="004B335A" w:rsidRDefault="004B335A" w:rsidP="004B335A">
      <w:pPr>
        <w:pStyle w:val="Heading1"/>
        <w:spacing w:before="53" w:line="360" w:lineRule="auto"/>
        <w:ind w:right="115"/>
        <w:rPr>
          <w:rFonts w:asciiTheme="minorHAnsi" w:hAnsiTheme="minorHAnsi"/>
          <w:sz w:val="22"/>
          <w:szCs w:val="22"/>
        </w:rPr>
      </w:pPr>
      <w:bookmarkStart w:id="3" w:name="_Toc272411561"/>
      <w:bookmarkStart w:id="4" w:name="_Toc419977784"/>
      <w:bookmarkStart w:id="5" w:name="_Toc451630929"/>
      <w:r w:rsidRPr="004B335A">
        <w:rPr>
          <w:rFonts w:asciiTheme="minorHAnsi" w:hAnsiTheme="minorHAnsi"/>
          <w:sz w:val="22"/>
          <w:szCs w:val="22"/>
        </w:rPr>
        <w:t>Purpose</w:t>
      </w:r>
      <w:bookmarkEnd w:id="3"/>
      <w:bookmarkEnd w:id="4"/>
      <w:bookmarkEnd w:id="5"/>
    </w:p>
    <w:p w:rsidR="004B335A" w:rsidRPr="004B335A" w:rsidRDefault="004B335A" w:rsidP="004B335A">
      <w:pPr>
        <w:pStyle w:val="ListParagraph"/>
        <w:numPr>
          <w:ilvl w:val="0"/>
          <w:numId w:val="1"/>
        </w:numPr>
        <w:tabs>
          <w:tab w:val="left" w:pos="966"/>
        </w:tabs>
        <w:spacing w:line="360" w:lineRule="auto"/>
        <w:ind w:right="111"/>
      </w:pPr>
      <w:r w:rsidRPr="004B335A">
        <w:t xml:space="preserve">This policy was written to demonstrate the strong commitment of Table Tennis South Australia Inc (TTSA) to child safety and establishing and maintaining a child safe and child friendly environment. </w:t>
      </w:r>
    </w:p>
    <w:p w:rsidR="004B335A" w:rsidRPr="004B335A" w:rsidRDefault="004B335A" w:rsidP="004B335A">
      <w:pPr>
        <w:pStyle w:val="ListParagraph"/>
        <w:numPr>
          <w:ilvl w:val="0"/>
          <w:numId w:val="1"/>
        </w:numPr>
        <w:tabs>
          <w:tab w:val="left" w:pos="966"/>
        </w:tabs>
        <w:spacing w:line="360" w:lineRule="auto"/>
        <w:ind w:right="111"/>
      </w:pPr>
      <w:r w:rsidRPr="004B335A">
        <w:t xml:space="preserve">This Child Safe Policy complies with Section 8C of the Children’s Protection Act 1993.  </w:t>
      </w:r>
    </w:p>
    <w:p w:rsidR="004B335A" w:rsidRPr="004B335A" w:rsidRDefault="004B335A" w:rsidP="004B335A">
      <w:pPr>
        <w:pStyle w:val="Heading1"/>
        <w:spacing w:before="53" w:line="360" w:lineRule="auto"/>
        <w:ind w:right="115"/>
        <w:rPr>
          <w:rFonts w:asciiTheme="minorHAnsi" w:hAnsiTheme="minorHAnsi"/>
          <w:sz w:val="22"/>
          <w:szCs w:val="22"/>
        </w:rPr>
      </w:pPr>
      <w:bookmarkStart w:id="6" w:name="_Toc272411562"/>
      <w:bookmarkStart w:id="7" w:name="_Toc419977785"/>
      <w:bookmarkStart w:id="8" w:name="_Toc451630930"/>
      <w:r w:rsidRPr="004B335A">
        <w:rPr>
          <w:rFonts w:asciiTheme="minorHAnsi" w:hAnsiTheme="minorHAnsi"/>
          <w:sz w:val="22"/>
          <w:szCs w:val="22"/>
        </w:rPr>
        <w:t>Context</w:t>
      </w:r>
      <w:bookmarkEnd w:id="6"/>
      <w:bookmarkEnd w:id="7"/>
      <w:bookmarkEnd w:id="8"/>
    </w:p>
    <w:p w:rsidR="004B335A" w:rsidRPr="004B335A" w:rsidRDefault="004B335A" w:rsidP="004B335A">
      <w:pPr>
        <w:pStyle w:val="ListParagraph"/>
        <w:numPr>
          <w:ilvl w:val="0"/>
          <w:numId w:val="1"/>
        </w:numPr>
        <w:tabs>
          <w:tab w:val="left" w:pos="966"/>
        </w:tabs>
        <w:spacing w:line="360" w:lineRule="auto"/>
        <w:ind w:right="111"/>
      </w:pPr>
      <w:r w:rsidRPr="004B335A">
        <w:t>This policy reflects TTSA’s commitment to provide a safe environment where every person has the right to be treated with respect and is safe and protected from harm.</w:t>
      </w:r>
    </w:p>
    <w:p w:rsidR="004B335A" w:rsidRPr="004B335A" w:rsidRDefault="004B335A" w:rsidP="004B335A">
      <w:pPr>
        <w:pStyle w:val="ListParagraph"/>
        <w:numPr>
          <w:ilvl w:val="0"/>
          <w:numId w:val="1"/>
        </w:numPr>
        <w:tabs>
          <w:tab w:val="left" w:pos="966"/>
        </w:tabs>
        <w:spacing w:line="360" w:lineRule="auto"/>
        <w:ind w:right="111"/>
      </w:pPr>
      <w:r w:rsidRPr="004B335A">
        <w:t>It complies with TTSA’s obligations under the Children’s Protection Act 1993, including:</w:t>
      </w:r>
    </w:p>
    <w:p w:rsidR="004B335A" w:rsidRPr="000576AC" w:rsidRDefault="004B335A" w:rsidP="004B335A">
      <w:pPr>
        <w:widowControl/>
        <w:numPr>
          <w:ilvl w:val="0"/>
          <w:numId w:val="17"/>
        </w:numPr>
        <w:ind w:left="1325"/>
        <w:rPr>
          <w:rFonts w:ascii="Calibri" w:hAnsi="Calibri" w:cs="Arial"/>
        </w:rPr>
      </w:pPr>
      <w:r w:rsidRPr="000576AC">
        <w:rPr>
          <w:rFonts w:ascii="Calibri" w:hAnsi="Calibri" w:cs="Arial"/>
        </w:rPr>
        <w:t>Section 8B – 8D – Child safe environments and criminal history assessments for people working with children; and</w:t>
      </w:r>
    </w:p>
    <w:p w:rsidR="004B335A" w:rsidRPr="000576AC" w:rsidRDefault="004B335A" w:rsidP="004B335A">
      <w:pPr>
        <w:widowControl/>
        <w:numPr>
          <w:ilvl w:val="0"/>
          <w:numId w:val="17"/>
        </w:numPr>
        <w:ind w:left="1325"/>
        <w:rPr>
          <w:rFonts w:ascii="Calibri" w:hAnsi="Calibri" w:cs="Arial"/>
        </w:rPr>
      </w:pPr>
      <w:r w:rsidRPr="000576AC">
        <w:rPr>
          <w:rFonts w:ascii="Calibri" w:hAnsi="Calibri" w:cs="Arial"/>
        </w:rPr>
        <w:t>Section 11 – Mandatory reporting.</w:t>
      </w:r>
    </w:p>
    <w:p w:rsidR="004B335A" w:rsidRPr="000576AC" w:rsidRDefault="004B335A" w:rsidP="004B335A">
      <w:pPr>
        <w:ind w:left="605" w:firstLine="360"/>
        <w:rPr>
          <w:rFonts w:ascii="Calibri" w:hAnsi="Calibri" w:cs="Arial"/>
          <w:sz w:val="14"/>
          <w:szCs w:val="16"/>
        </w:rPr>
      </w:pPr>
    </w:p>
    <w:p w:rsidR="004B335A" w:rsidRPr="004B335A" w:rsidRDefault="004B335A" w:rsidP="004B335A">
      <w:pPr>
        <w:pStyle w:val="ListParagraph"/>
        <w:numPr>
          <w:ilvl w:val="0"/>
          <w:numId w:val="1"/>
        </w:numPr>
        <w:tabs>
          <w:tab w:val="left" w:pos="966"/>
        </w:tabs>
        <w:spacing w:line="360" w:lineRule="auto"/>
        <w:ind w:right="111"/>
      </w:pPr>
      <w:r w:rsidRPr="004B335A">
        <w:t>It also complies with the Child safe environments: Principles of good practice and Child safe environments: Standards for dealing with information obtained about the criminal history of employees and volunteers who work with children issued by the Chief Executive of the Department for Education and Child Development.</w:t>
      </w:r>
    </w:p>
    <w:p w:rsidR="004B335A" w:rsidRPr="004B335A" w:rsidRDefault="004B335A" w:rsidP="004B335A">
      <w:pPr>
        <w:pStyle w:val="Heading1"/>
        <w:spacing w:before="53" w:line="360" w:lineRule="auto"/>
        <w:ind w:right="115"/>
        <w:rPr>
          <w:rFonts w:asciiTheme="minorHAnsi" w:hAnsiTheme="minorHAnsi"/>
          <w:sz w:val="22"/>
          <w:szCs w:val="22"/>
        </w:rPr>
      </w:pPr>
      <w:bookmarkStart w:id="9" w:name="_Toc272411563"/>
      <w:bookmarkStart w:id="10" w:name="_Toc419977786"/>
      <w:bookmarkStart w:id="11" w:name="_Toc451630931"/>
      <w:r w:rsidRPr="004B335A">
        <w:rPr>
          <w:rFonts w:asciiTheme="minorHAnsi" w:hAnsiTheme="minorHAnsi"/>
          <w:sz w:val="22"/>
          <w:szCs w:val="22"/>
        </w:rPr>
        <w:t>Scope</w:t>
      </w:r>
      <w:bookmarkEnd w:id="9"/>
      <w:bookmarkEnd w:id="10"/>
      <w:bookmarkEnd w:id="11"/>
    </w:p>
    <w:p w:rsidR="004B335A" w:rsidRPr="004B335A" w:rsidRDefault="004B335A" w:rsidP="004B335A">
      <w:pPr>
        <w:pStyle w:val="ListParagraph"/>
        <w:numPr>
          <w:ilvl w:val="0"/>
          <w:numId w:val="1"/>
        </w:numPr>
        <w:tabs>
          <w:tab w:val="left" w:pos="966"/>
        </w:tabs>
        <w:spacing w:line="360" w:lineRule="auto"/>
        <w:ind w:right="111"/>
      </w:pPr>
      <w:r w:rsidRPr="004B335A">
        <w:t>This policy, from the date of endorsement, applies to all persons within this organisation or any one of its affiliates, including:</w:t>
      </w:r>
    </w:p>
    <w:p w:rsidR="004B335A" w:rsidRPr="000576AC" w:rsidRDefault="004B335A" w:rsidP="004B335A">
      <w:pPr>
        <w:widowControl/>
        <w:numPr>
          <w:ilvl w:val="0"/>
          <w:numId w:val="17"/>
        </w:numPr>
        <w:ind w:left="1325"/>
        <w:rPr>
          <w:rFonts w:ascii="Calibri" w:hAnsi="Calibri" w:cs="Arial"/>
        </w:rPr>
      </w:pPr>
      <w:r w:rsidRPr="000576AC">
        <w:rPr>
          <w:rFonts w:ascii="Calibri" w:hAnsi="Calibri" w:cs="Arial"/>
        </w:rPr>
        <w:t>volunteers (Including board members, club officials, players, coaches and officiators)</w:t>
      </w:r>
    </w:p>
    <w:p w:rsidR="004B335A" w:rsidRPr="000576AC" w:rsidRDefault="004B335A" w:rsidP="004B335A">
      <w:pPr>
        <w:widowControl/>
        <w:numPr>
          <w:ilvl w:val="0"/>
          <w:numId w:val="17"/>
        </w:numPr>
        <w:ind w:left="1325"/>
        <w:rPr>
          <w:rFonts w:ascii="Calibri" w:hAnsi="Calibri" w:cs="Arial"/>
        </w:rPr>
      </w:pPr>
      <w:r w:rsidRPr="000576AC">
        <w:rPr>
          <w:rFonts w:ascii="Calibri" w:hAnsi="Calibri" w:cs="Arial"/>
        </w:rPr>
        <w:t>employees (permanent and casual)</w:t>
      </w:r>
    </w:p>
    <w:p w:rsidR="004B335A" w:rsidRPr="000576AC" w:rsidRDefault="004B335A" w:rsidP="004B335A">
      <w:pPr>
        <w:widowControl/>
        <w:numPr>
          <w:ilvl w:val="0"/>
          <w:numId w:val="17"/>
        </w:numPr>
        <w:ind w:left="1325"/>
        <w:rPr>
          <w:rFonts w:ascii="Calibri" w:hAnsi="Calibri" w:cs="Arial"/>
        </w:rPr>
      </w:pPr>
      <w:r w:rsidRPr="000576AC">
        <w:rPr>
          <w:rFonts w:ascii="Calibri" w:hAnsi="Calibri" w:cs="Arial"/>
        </w:rPr>
        <w:t>contractors</w:t>
      </w:r>
    </w:p>
    <w:p w:rsidR="004B335A" w:rsidRPr="000576AC" w:rsidRDefault="004B335A" w:rsidP="004B335A">
      <w:pPr>
        <w:widowControl/>
        <w:numPr>
          <w:ilvl w:val="0"/>
          <w:numId w:val="17"/>
        </w:numPr>
        <w:ind w:left="1325"/>
        <w:rPr>
          <w:rFonts w:ascii="Calibri" w:hAnsi="Calibri" w:cs="Arial"/>
        </w:rPr>
      </w:pPr>
      <w:r w:rsidRPr="000576AC">
        <w:rPr>
          <w:rFonts w:ascii="Calibri" w:hAnsi="Calibri" w:cs="Arial"/>
        </w:rPr>
        <w:t>sub-contractors</w:t>
      </w:r>
    </w:p>
    <w:p w:rsidR="004B335A" w:rsidRPr="000576AC" w:rsidRDefault="004B335A" w:rsidP="004B335A">
      <w:pPr>
        <w:widowControl/>
        <w:numPr>
          <w:ilvl w:val="0"/>
          <w:numId w:val="17"/>
        </w:numPr>
        <w:ind w:left="1325"/>
        <w:rPr>
          <w:rFonts w:ascii="Calibri" w:hAnsi="Calibri" w:cs="Arial"/>
        </w:rPr>
      </w:pPr>
      <w:r w:rsidRPr="000576AC">
        <w:rPr>
          <w:rFonts w:ascii="Calibri" w:hAnsi="Calibri" w:cs="Arial"/>
        </w:rPr>
        <w:t xml:space="preserve">indirect service providers </w:t>
      </w:r>
    </w:p>
    <w:p w:rsidR="004B335A" w:rsidRPr="000576AC" w:rsidRDefault="004B335A" w:rsidP="004B335A">
      <w:pPr>
        <w:rPr>
          <w:rFonts w:ascii="Calibri" w:hAnsi="Calibri" w:cs="Arial"/>
          <w:sz w:val="14"/>
          <w:szCs w:val="16"/>
        </w:rPr>
      </w:pPr>
    </w:p>
    <w:p w:rsidR="004B335A" w:rsidRDefault="004B335A" w:rsidP="004B335A">
      <w:pPr>
        <w:tabs>
          <w:tab w:val="left" w:pos="966"/>
        </w:tabs>
        <w:spacing w:line="360" w:lineRule="auto"/>
        <w:ind w:left="112" w:right="111"/>
      </w:pPr>
      <w:r w:rsidRPr="004B335A">
        <w:t>Note:  In this policy, the term “volunteer” is intended to cover all persons occupying any position involved within TTSA and any of its affiliates involving the administration in any way of the sport of table tennis.  The term “TTSA” is an umbrella term intended to cover the organisation and all of its affiliates.</w:t>
      </w:r>
    </w:p>
    <w:p w:rsidR="004B335A" w:rsidRPr="004B335A" w:rsidRDefault="004B335A" w:rsidP="004B335A">
      <w:pPr>
        <w:pStyle w:val="Heading1"/>
        <w:spacing w:before="53" w:line="360" w:lineRule="auto"/>
        <w:ind w:right="115"/>
        <w:rPr>
          <w:rFonts w:asciiTheme="minorHAnsi" w:hAnsiTheme="minorHAnsi"/>
          <w:sz w:val="22"/>
          <w:szCs w:val="22"/>
        </w:rPr>
      </w:pPr>
      <w:bookmarkStart w:id="12" w:name="_Toc272411564"/>
      <w:bookmarkStart w:id="13" w:name="_Toc419977787"/>
      <w:bookmarkStart w:id="14" w:name="_Toc451630932"/>
      <w:r w:rsidRPr="004B335A">
        <w:rPr>
          <w:rFonts w:asciiTheme="minorHAnsi" w:hAnsiTheme="minorHAnsi"/>
          <w:sz w:val="22"/>
          <w:szCs w:val="22"/>
        </w:rPr>
        <w:t>Commitment to child safety</w:t>
      </w:r>
      <w:bookmarkEnd w:id="12"/>
      <w:bookmarkEnd w:id="13"/>
      <w:bookmarkEnd w:id="14"/>
      <w:r w:rsidRPr="004B335A">
        <w:rPr>
          <w:rFonts w:asciiTheme="minorHAnsi" w:hAnsiTheme="minorHAnsi"/>
          <w:sz w:val="22"/>
          <w:szCs w:val="22"/>
        </w:rPr>
        <w:t xml:space="preserve"> </w:t>
      </w:r>
    </w:p>
    <w:p w:rsidR="004B335A" w:rsidRPr="004B335A" w:rsidRDefault="004B335A" w:rsidP="004B335A">
      <w:pPr>
        <w:pStyle w:val="ListParagraph"/>
        <w:numPr>
          <w:ilvl w:val="0"/>
          <w:numId w:val="1"/>
        </w:numPr>
        <w:tabs>
          <w:tab w:val="left" w:pos="966"/>
        </w:tabs>
        <w:spacing w:line="360" w:lineRule="auto"/>
        <w:ind w:right="111"/>
      </w:pPr>
      <w:r w:rsidRPr="004B335A">
        <w:t xml:space="preserve">TTSA is committed to the safety and well-being of all children and young people accessing TTSA’s services and the welfare of the children and young people in TTSA’s care will always be TTSA’s first priority. </w:t>
      </w:r>
    </w:p>
    <w:p w:rsidR="004B335A" w:rsidRPr="004B335A" w:rsidRDefault="004B335A" w:rsidP="004B335A">
      <w:pPr>
        <w:pStyle w:val="ListParagraph"/>
        <w:numPr>
          <w:ilvl w:val="0"/>
          <w:numId w:val="1"/>
        </w:numPr>
        <w:tabs>
          <w:tab w:val="left" w:pos="966"/>
        </w:tabs>
        <w:spacing w:line="360" w:lineRule="auto"/>
        <w:ind w:right="111"/>
      </w:pPr>
      <w:r w:rsidRPr="004B335A">
        <w:t xml:space="preserve">All children and young people who come to TTSA have a right to feel and be safe.  Everyone within </w:t>
      </w:r>
      <w:r w:rsidRPr="004B335A">
        <w:lastRenderedPageBreak/>
        <w:t xml:space="preserve">TTSA has a role to play in ensuring a safe environment for children and young people.  This includes TTSA officials, volunteers and employees working with children and young people or in close proximity to them and those with access to the records of children and young people.  </w:t>
      </w:r>
    </w:p>
    <w:p w:rsidR="004B335A" w:rsidRPr="004B335A" w:rsidRDefault="004B335A" w:rsidP="004B335A">
      <w:pPr>
        <w:pStyle w:val="ListParagraph"/>
        <w:numPr>
          <w:ilvl w:val="0"/>
          <w:numId w:val="1"/>
        </w:numPr>
        <w:tabs>
          <w:tab w:val="left" w:pos="966"/>
        </w:tabs>
        <w:spacing w:line="360" w:lineRule="auto"/>
        <w:ind w:right="111"/>
      </w:pPr>
      <w:r w:rsidRPr="004B335A">
        <w:t xml:space="preserve">TTSA’s has appointed a child safety officer as a first point of contact to provide advice and support to volunteers, officials, employees, children, young people, and parents regarding the safety and well-being of children and young people accessing TTSA.  The child safety officer is also responsible for monitoring TTSA’s child safety policy and practices, including ongoing training needs relating to child protection issues. </w:t>
      </w:r>
    </w:p>
    <w:p w:rsidR="004B335A" w:rsidRPr="004B335A" w:rsidRDefault="004B335A" w:rsidP="004B335A">
      <w:pPr>
        <w:pStyle w:val="Heading1"/>
        <w:spacing w:before="53" w:line="360" w:lineRule="auto"/>
        <w:ind w:right="115"/>
        <w:rPr>
          <w:rFonts w:asciiTheme="minorHAnsi" w:hAnsiTheme="minorHAnsi"/>
          <w:sz w:val="22"/>
          <w:szCs w:val="22"/>
        </w:rPr>
      </w:pPr>
      <w:bookmarkStart w:id="15" w:name="_Toc272411565"/>
      <w:bookmarkStart w:id="16" w:name="_Toc419977788"/>
      <w:bookmarkStart w:id="17" w:name="_Toc451630933"/>
      <w:r w:rsidRPr="004B335A">
        <w:rPr>
          <w:rFonts w:asciiTheme="minorHAnsi" w:hAnsiTheme="minorHAnsi"/>
          <w:sz w:val="22"/>
          <w:szCs w:val="22"/>
        </w:rPr>
        <w:t>Children’s participation</w:t>
      </w:r>
      <w:bookmarkEnd w:id="15"/>
      <w:bookmarkEnd w:id="16"/>
      <w:bookmarkEnd w:id="17"/>
    </w:p>
    <w:p w:rsidR="004B335A" w:rsidRPr="004B335A" w:rsidRDefault="004B335A" w:rsidP="004B335A">
      <w:pPr>
        <w:pStyle w:val="ListParagraph"/>
        <w:numPr>
          <w:ilvl w:val="0"/>
          <w:numId w:val="1"/>
        </w:numPr>
        <w:tabs>
          <w:tab w:val="left" w:pos="966"/>
        </w:tabs>
        <w:spacing w:line="360" w:lineRule="auto"/>
        <w:ind w:right="111"/>
      </w:pPr>
      <w:r w:rsidRPr="004B335A">
        <w:t xml:space="preserve">TTSA encourages and respects the views of children and young people who access our services.  TTSA listens to and act upon any concerns that children, young people or their families raise.  TTSA ensures that children, young people and their families know their rights and how to access the complaints procedures available to them.  </w:t>
      </w:r>
    </w:p>
    <w:p w:rsidR="004B335A" w:rsidRPr="004B335A" w:rsidRDefault="004B335A" w:rsidP="004B335A">
      <w:pPr>
        <w:pStyle w:val="ListParagraph"/>
        <w:numPr>
          <w:ilvl w:val="0"/>
          <w:numId w:val="1"/>
        </w:numPr>
        <w:tabs>
          <w:tab w:val="left" w:pos="966"/>
        </w:tabs>
        <w:spacing w:line="360" w:lineRule="auto"/>
        <w:ind w:right="111"/>
      </w:pPr>
      <w:r w:rsidRPr="004B335A">
        <w:t>TTSA will involve children and young people in decision-making as appropriate.</w:t>
      </w:r>
    </w:p>
    <w:p w:rsidR="004B335A" w:rsidRPr="004B335A" w:rsidRDefault="004B335A" w:rsidP="004B335A">
      <w:pPr>
        <w:pStyle w:val="ListParagraph"/>
        <w:numPr>
          <w:ilvl w:val="0"/>
          <w:numId w:val="1"/>
        </w:numPr>
        <w:tabs>
          <w:tab w:val="left" w:pos="966"/>
        </w:tabs>
        <w:spacing w:line="360" w:lineRule="auto"/>
        <w:ind w:right="111"/>
      </w:pPr>
      <w:r w:rsidRPr="004B335A">
        <w:t>TTSA value diversity and do not tolerate any discriminatory practices.</w:t>
      </w:r>
    </w:p>
    <w:p w:rsidR="004B335A" w:rsidRPr="004B335A" w:rsidRDefault="004B335A" w:rsidP="004B335A">
      <w:pPr>
        <w:pStyle w:val="Heading1"/>
        <w:spacing w:before="53" w:line="360" w:lineRule="auto"/>
        <w:ind w:right="115"/>
        <w:rPr>
          <w:rFonts w:asciiTheme="minorHAnsi" w:hAnsiTheme="minorHAnsi"/>
          <w:sz w:val="22"/>
          <w:szCs w:val="22"/>
        </w:rPr>
      </w:pPr>
      <w:bookmarkStart w:id="18" w:name="_Toc272411566"/>
      <w:bookmarkStart w:id="19" w:name="_Toc419977789"/>
      <w:bookmarkStart w:id="20" w:name="_Toc451630934"/>
      <w:r w:rsidRPr="004B335A">
        <w:rPr>
          <w:rFonts w:asciiTheme="minorHAnsi" w:hAnsiTheme="minorHAnsi"/>
          <w:sz w:val="22"/>
          <w:szCs w:val="22"/>
        </w:rPr>
        <w:t>Recruitment practices</w:t>
      </w:r>
      <w:bookmarkEnd w:id="18"/>
      <w:bookmarkEnd w:id="19"/>
      <w:bookmarkEnd w:id="20"/>
    </w:p>
    <w:p w:rsidR="004B335A" w:rsidRPr="004B335A" w:rsidRDefault="004B335A" w:rsidP="004B335A">
      <w:pPr>
        <w:pStyle w:val="ListParagraph"/>
        <w:numPr>
          <w:ilvl w:val="0"/>
          <w:numId w:val="1"/>
        </w:numPr>
        <w:tabs>
          <w:tab w:val="left" w:pos="966"/>
        </w:tabs>
        <w:spacing w:line="360" w:lineRule="auto"/>
        <w:ind w:right="111"/>
      </w:pPr>
      <w:r w:rsidRPr="004B335A">
        <w:t>TTSA is a voluntary organisation and has no paid employees. TTSA takes all reasonable steps to ensure that it screens and engages the most suitable and appropriate people to work with children.   In the event that TTSA would engage an employee, it employs a range of screening measures in the recruitment of an employee including undertaking, at a minimum, interviews and referee checks on all employees.</w:t>
      </w:r>
    </w:p>
    <w:p w:rsidR="004B335A" w:rsidRPr="004B335A" w:rsidRDefault="004B335A" w:rsidP="004B335A">
      <w:pPr>
        <w:pStyle w:val="ListParagraph"/>
        <w:numPr>
          <w:ilvl w:val="0"/>
          <w:numId w:val="1"/>
        </w:numPr>
        <w:tabs>
          <w:tab w:val="left" w:pos="966"/>
        </w:tabs>
        <w:spacing w:line="360" w:lineRule="auto"/>
        <w:ind w:right="111"/>
      </w:pPr>
      <w:r w:rsidRPr="004B335A">
        <w:t>TTSA conducts criminal history assessment for people working with children, as set out in Section 8B of the Children’s Protection Act 1993.  Criminal history assessments are required for anyone within TTSA that:</w:t>
      </w:r>
    </w:p>
    <w:p w:rsidR="004B335A" w:rsidRPr="000576AC" w:rsidRDefault="004B335A" w:rsidP="004B335A">
      <w:pPr>
        <w:widowControl/>
        <w:numPr>
          <w:ilvl w:val="1"/>
          <w:numId w:val="17"/>
        </w:numPr>
        <w:rPr>
          <w:rFonts w:ascii="Calibri" w:hAnsi="Calibri" w:cs="Arial"/>
        </w:rPr>
      </w:pPr>
      <w:r w:rsidRPr="000576AC">
        <w:rPr>
          <w:rFonts w:ascii="Calibri" w:hAnsi="Calibri" w:cs="Arial"/>
        </w:rPr>
        <w:t xml:space="preserve">has regular contact with children and is not directly supervised at all times;  </w:t>
      </w:r>
    </w:p>
    <w:p w:rsidR="004B335A" w:rsidRPr="000576AC" w:rsidRDefault="004B335A" w:rsidP="004B335A">
      <w:pPr>
        <w:widowControl/>
        <w:numPr>
          <w:ilvl w:val="1"/>
          <w:numId w:val="17"/>
        </w:numPr>
        <w:rPr>
          <w:rFonts w:ascii="Calibri" w:hAnsi="Calibri" w:cs="Arial"/>
        </w:rPr>
      </w:pPr>
      <w:r w:rsidRPr="000576AC">
        <w:rPr>
          <w:rFonts w:ascii="Calibri" w:hAnsi="Calibri" w:cs="Arial"/>
        </w:rPr>
        <w:t xml:space="preserve">works in close proximity to children on a regular basis and is not directly supervised at all times; or </w:t>
      </w:r>
    </w:p>
    <w:p w:rsidR="004B335A" w:rsidRPr="000576AC" w:rsidRDefault="004B335A" w:rsidP="004B335A">
      <w:pPr>
        <w:widowControl/>
        <w:numPr>
          <w:ilvl w:val="1"/>
          <w:numId w:val="17"/>
        </w:numPr>
        <w:rPr>
          <w:rFonts w:ascii="Calibri" w:hAnsi="Calibri" w:cs="Arial"/>
        </w:rPr>
      </w:pPr>
      <w:r w:rsidRPr="000576AC">
        <w:rPr>
          <w:rFonts w:ascii="Calibri" w:hAnsi="Calibri" w:cs="Arial"/>
        </w:rPr>
        <w:t xml:space="preserve">supervises or manages persons who: </w:t>
      </w:r>
    </w:p>
    <w:p w:rsidR="004B335A" w:rsidRPr="000576AC" w:rsidRDefault="004B335A" w:rsidP="004B335A">
      <w:pPr>
        <w:widowControl/>
        <w:numPr>
          <w:ilvl w:val="2"/>
          <w:numId w:val="17"/>
        </w:numPr>
        <w:rPr>
          <w:rFonts w:ascii="Calibri" w:hAnsi="Calibri"/>
        </w:rPr>
      </w:pPr>
      <w:r w:rsidRPr="000576AC">
        <w:rPr>
          <w:rFonts w:ascii="Calibri" w:hAnsi="Calibri"/>
        </w:rPr>
        <w:t xml:space="preserve">have regular contact with children or </w:t>
      </w:r>
    </w:p>
    <w:p w:rsidR="004B335A" w:rsidRPr="000576AC" w:rsidRDefault="004B335A" w:rsidP="004B335A">
      <w:pPr>
        <w:widowControl/>
        <w:numPr>
          <w:ilvl w:val="2"/>
          <w:numId w:val="17"/>
        </w:numPr>
        <w:rPr>
          <w:rFonts w:ascii="Calibri" w:hAnsi="Calibri"/>
        </w:rPr>
      </w:pPr>
      <w:r w:rsidRPr="000576AC">
        <w:rPr>
          <w:rFonts w:ascii="Calibri" w:hAnsi="Calibri"/>
        </w:rPr>
        <w:t xml:space="preserve">work in close proximity to children on a regular basis; or </w:t>
      </w:r>
    </w:p>
    <w:p w:rsidR="004B335A" w:rsidRPr="000576AC" w:rsidRDefault="004B335A" w:rsidP="004B335A">
      <w:pPr>
        <w:widowControl/>
        <w:numPr>
          <w:ilvl w:val="2"/>
          <w:numId w:val="17"/>
        </w:numPr>
        <w:rPr>
          <w:rFonts w:ascii="Calibri" w:hAnsi="Calibri"/>
        </w:rPr>
      </w:pPr>
      <w:r w:rsidRPr="000576AC">
        <w:rPr>
          <w:rFonts w:ascii="Calibri" w:hAnsi="Calibri"/>
        </w:rPr>
        <w:t>has access to any records relating to children.</w:t>
      </w:r>
    </w:p>
    <w:p w:rsidR="004B335A" w:rsidRPr="000576AC" w:rsidRDefault="004B335A" w:rsidP="004B335A">
      <w:pPr>
        <w:ind w:left="360"/>
        <w:rPr>
          <w:rFonts w:ascii="Calibri" w:hAnsi="Calibri" w:cs="Arial"/>
        </w:rPr>
      </w:pPr>
    </w:p>
    <w:p w:rsidR="004B335A" w:rsidRPr="004B335A" w:rsidRDefault="004B335A" w:rsidP="004B335A">
      <w:pPr>
        <w:pStyle w:val="ListParagraph"/>
        <w:numPr>
          <w:ilvl w:val="0"/>
          <w:numId w:val="1"/>
        </w:numPr>
        <w:tabs>
          <w:tab w:val="left" w:pos="966"/>
        </w:tabs>
        <w:spacing w:line="360" w:lineRule="auto"/>
        <w:ind w:right="111"/>
      </w:pPr>
      <w:r w:rsidRPr="004B335A">
        <w:t>TTSA ensures that criminal history information is dealt with in accordance with the Standards developed by the Chief Executive of the Department for Education and Child Development.</w:t>
      </w:r>
    </w:p>
    <w:p w:rsidR="004B335A" w:rsidRPr="004B335A" w:rsidRDefault="004B335A" w:rsidP="004B335A">
      <w:pPr>
        <w:pStyle w:val="ListParagraph"/>
        <w:numPr>
          <w:ilvl w:val="0"/>
          <w:numId w:val="1"/>
        </w:numPr>
        <w:tabs>
          <w:tab w:val="left" w:pos="966"/>
        </w:tabs>
        <w:spacing w:line="360" w:lineRule="auto"/>
        <w:ind w:right="111"/>
      </w:pPr>
      <w:r w:rsidRPr="004B335A">
        <w:t>TTSA’s procedure for conducting criminal history assessments are provided in Appendix 1.</w:t>
      </w:r>
    </w:p>
    <w:p w:rsidR="004B335A" w:rsidRPr="004B335A" w:rsidRDefault="004B335A" w:rsidP="004B335A">
      <w:pPr>
        <w:pStyle w:val="Heading1"/>
        <w:spacing w:before="53" w:line="360" w:lineRule="auto"/>
        <w:ind w:right="115"/>
        <w:rPr>
          <w:rFonts w:asciiTheme="minorHAnsi" w:hAnsiTheme="minorHAnsi"/>
          <w:sz w:val="22"/>
          <w:szCs w:val="22"/>
        </w:rPr>
      </w:pPr>
      <w:bookmarkStart w:id="21" w:name="_Toc272411567"/>
      <w:bookmarkStart w:id="22" w:name="_Toc419977790"/>
      <w:bookmarkStart w:id="23" w:name="_Toc451630935"/>
      <w:r w:rsidRPr="004B335A">
        <w:rPr>
          <w:rFonts w:asciiTheme="minorHAnsi" w:hAnsiTheme="minorHAnsi"/>
          <w:sz w:val="22"/>
          <w:szCs w:val="22"/>
        </w:rPr>
        <w:t>Code of Conduct</w:t>
      </w:r>
      <w:bookmarkEnd w:id="21"/>
      <w:bookmarkEnd w:id="22"/>
      <w:bookmarkEnd w:id="23"/>
    </w:p>
    <w:p w:rsidR="004B335A" w:rsidRPr="004B335A" w:rsidRDefault="004B335A" w:rsidP="004B335A">
      <w:pPr>
        <w:pStyle w:val="ListParagraph"/>
        <w:numPr>
          <w:ilvl w:val="0"/>
          <w:numId w:val="1"/>
        </w:numPr>
        <w:tabs>
          <w:tab w:val="left" w:pos="966"/>
        </w:tabs>
        <w:spacing w:line="360" w:lineRule="auto"/>
        <w:ind w:right="111"/>
      </w:pPr>
      <w:r w:rsidRPr="004B335A">
        <w:t>TTSA has a code of conduct. Everyone covered by the scope of this policy is aware of, and must abide by, the code of conduct.  The code of conduct is provided to all volunteers, officials and employees working directly with children.</w:t>
      </w:r>
    </w:p>
    <w:p w:rsidR="004B335A" w:rsidRPr="004B335A" w:rsidRDefault="004B335A" w:rsidP="004B335A">
      <w:pPr>
        <w:pStyle w:val="Heading1"/>
        <w:spacing w:before="53" w:line="360" w:lineRule="auto"/>
        <w:ind w:right="115"/>
        <w:rPr>
          <w:rFonts w:asciiTheme="minorHAnsi" w:hAnsiTheme="minorHAnsi"/>
          <w:sz w:val="22"/>
          <w:szCs w:val="22"/>
        </w:rPr>
      </w:pPr>
      <w:bookmarkStart w:id="24" w:name="_Toc272411568"/>
      <w:bookmarkStart w:id="25" w:name="_Toc419977791"/>
      <w:bookmarkStart w:id="26" w:name="_Toc451630936"/>
      <w:r w:rsidRPr="004B335A">
        <w:rPr>
          <w:rFonts w:asciiTheme="minorHAnsi" w:hAnsiTheme="minorHAnsi"/>
          <w:sz w:val="22"/>
          <w:szCs w:val="22"/>
        </w:rPr>
        <w:lastRenderedPageBreak/>
        <w:t>Support for volunteers, officials and employees</w:t>
      </w:r>
      <w:bookmarkEnd w:id="24"/>
      <w:bookmarkEnd w:id="25"/>
      <w:bookmarkEnd w:id="26"/>
    </w:p>
    <w:p w:rsidR="004B335A" w:rsidRPr="004B335A" w:rsidRDefault="004B335A" w:rsidP="004B335A">
      <w:pPr>
        <w:pStyle w:val="ListParagraph"/>
        <w:numPr>
          <w:ilvl w:val="0"/>
          <w:numId w:val="1"/>
        </w:numPr>
        <w:tabs>
          <w:tab w:val="left" w:pos="966"/>
        </w:tabs>
        <w:spacing w:line="360" w:lineRule="auto"/>
        <w:ind w:right="111"/>
      </w:pPr>
      <w:r w:rsidRPr="004B335A">
        <w:t>TTSA seeks to attract and retain suitable volunteers, officials and employees.  TTSA provides support and supervision so people feel valued, respected and fairly treated.  TTSA ensures that persons who work with children have ongoing supervision, support and training so that their performance is developed and enhanced to promote the establishment and maintenance of a child safe environment.</w:t>
      </w:r>
    </w:p>
    <w:p w:rsidR="004B335A" w:rsidRPr="004B335A" w:rsidRDefault="004B335A" w:rsidP="004B335A">
      <w:pPr>
        <w:pStyle w:val="ListParagraph"/>
        <w:numPr>
          <w:ilvl w:val="0"/>
          <w:numId w:val="1"/>
        </w:numPr>
        <w:tabs>
          <w:tab w:val="left" w:pos="966"/>
        </w:tabs>
        <w:spacing w:line="360" w:lineRule="auto"/>
        <w:ind w:right="111"/>
      </w:pPr>
      <w:r w:rsidRPr="004B335A">
        <w:t>Strategies we have implemented include:</w:t>
      </w:r>
    </w:p>
    <w:p w:rsidR="004B335A" w:rsidRPr="000576AC" w:rsidRDefault="004B335A" w:rsidP="004B335A">
      <w:pPr>
        <w:widowControl/>
        <w:numPr>
          <w:ilvl w:val="1"/>
          <w:numId w:val="17"/>
        </w:numPr>
        <w:tabs>
          <w:tab w:val="num" w:pos="720"/>
        </w:tabs>
        <w:rPr>
          <w:rFonts w:ascii="Calibri" w:hAnsi="Calibri" w:cs="Arial"/>
        </w:rPr>
      </w:pPr>
      <w:r w:rsidRPr="000576AC">
        <w:rPr>
          <w:rFonts w:ascii="Calibri" w:hAnsi="Calibri" w:cs="Arial"/>
        </w:rPr>
        <w:t xml:space="preserve">All new volunteers and officials receive a copy of our child safe policy and code of conduct. Any new employee (if TTSA employs an paid employee) would undergo induction and receive a copy of </w:t>
      </w:r>
      <w:proofErr w:type="gramStart"/>
      <w:r w:rsidRPr="000576AC">
        <w:rPr>
          <w:rFonts w:ascii="Calibri" w:hAnsi="Calibri" w:cs="Arial"/>
        </w:rPr>
        <w:t>TTSA’s  child</w:t>
      </w:r>
      <w:proofErr w:type="gramEnd"/>
      <w:r w:rsidRPr="000576AC">
        <w:rPr>
          <w:rFonts w:ascii="Calibri" w:hAnsi="Calibri" w:cs="Arial"/>
        </w:rPr>
        <w:t xml:space="preserve"> safe policy and code of conduct.</w:t>
      </w:r>
    </w:p>
    <w:p w:rsidR="004B335A" w:rsidRPr="000576AC" w:rsidRDefault="004B335A" w:rsidP="004B335A">
      <w:pPr>
        <w:widowControl/>
        <w:numPr>
          <w:ilvl w:val="1"/>
          <w:numId w:val="17"/>
        </w:numPr>
        <w:tabs>
          <w:tab w:val="num" w:pos="720"/>
        </w:tabs>
        <w:rPr>
          <w:rFonts w:ascii="Calibri" w:hAnsi="Calibri" w:cs="Arial"/>
        </w:rPr>
      </w:pPr>
      <w:r w:rsidRPr="000576AC">
        <w:rPr>
          <w:rFonts w:ascii="Calibri" w:hAnsi="Calibri" w:cs="Arial"/>
        </w:rPr>
        <w:t>From time to time, volunteers and officials working regularly with children and young people are provided opportunities to attend training sessions about their mandatory notification obligations.</w:t>
      </w:r>
    </w:p>
    <w:p w:rsidR="004B335A" w:rsidRPr="000576AC" w:rsidRDefault="004B335A" w:rsidP="004B335A">
      <w:pPr>
        <w:widowControl/>
        <w:numPr>
          <w:ilvl w:val="1"/>
          <w:numId w:val="17"/>
        </w:numPr>
        <w:tabs>
          <w:tab w:val="num" w:pos="720"/>
        </w:tabs>
        <w:rPr>
          <w:rFonts w:ascii="Calibri" w:hAnsi="Calibri" w:cs="Arial"/>
        </w:rPr>
      </w:pPr>
      <w:r w:rsidRPr="000576AC">
        <w:rPr>
          <w:rFonts w:ascii="Calibri" w:hAnsi="Calibri" w:cs="Arial"/>
        </w:rPr>
        <w:t>A child safety officer has been appointed as a first point of contact for all child protection matters.</w:t>
      </w:r>
    </w:p>
    <w:p w:rsidR="004B335A" w:rsidRPr="004B335A" w:rsidRDefault="004B335A" w:rsidP="004B335A">
      <w:pPr>
        <w:pStyle w:val="Heading1"/>
        <w:spacing w:before="53" w:line="360" w:lineRule="auto"/>
        <w:ind w:right="115"/>
        <w:rPr>
          <w:rFonts w:asciiTheme="minorHAnsi" w:hAnsiTheme="minorHAnsi"/>
          <w:sz w:val="22"/>
          <w:szCs w:val="22"/>
        </w:rPr>
      </w:pPr>
      <w:bookmarkStart w:id="27" w:name="_Toc272411569"/>
      <w:bookmarkStart w:id="28" w:name="_Toc419977792"/>
      <w:bookmarkStart w:id="29" w:name="_Toc451630937"/>
      <w:r w:rsidRPr="004B335A">
        <w:rPr>
          <w:rFonts w:asciiTheme="minorHAnsi" w:hAnsiTheme="minorHAnsi"/>
          <w:sz w:val="22"/>
          <w:szCs w:val="22"/>
        </w:rPr>
        <w:t>Reporting and responding to suspected child abuse and neglect</w:t>
      </w:r>
      <w:bookmarkEnd w:id="27"/>
      <w:bookmarkEnd w:id="28"/>
      <w:bookmarkEnd w:id="29"/>
    </w:p>
    <w:p w:rsidR="004B335A" w:rsidRPr="004B335A" w:rsidRDefault="004B335A" w:rsidP="004B335A">
      <w:pPr>
        <w:pStyle w:val="ListParagraph"/>
        <w:numPr>
          <w:ilvl w:val="0"/>
          <w:numId w:val="1"/>
        </w:numPr>
        <w:tabs>
          <w:tab w:val="left" w:pos="966"/>
        </w:tabs>
        <w:spacing w:line="360" w:lineRule="auto"/>
        <w:ind w:right="111"/>
      </w:pPr>
      <w:r w:rsidRPr="004B335A">
        <w:t xml:space="preserve">TTSA will not tolerate incidents of child abuse.  </w:t>
      </w:r>
    </w:p>
    <w:p w:rsidR="004B335A" w:rsidRPr="004B335A" w:rsidRDefault="004B335A" w:rsidP="004B335A">
      <w:pPr>
        <w:pStyle w:val="ListParagraph"/>
        <w:numPr>
          <w:ilvl w:val="0"/>
          <w:numId w:val="1"/>
        </w:numPr>
        <w:tabs>
          <w:tab w:val="left" w:pos="966"/>
        </w:tabs>
        <w:spacing w:line="360" w:lineRule="auto"/>
        <w:ind w:right="111"/>
      </w:pPr>
      <w:r w:rsidRPr="004B335A">
        <w:t xml:space="preserve">All volunteers, officials and employees understand their obligation to notify the Child Abuse Report Line on 13 14 78 as soon as practicable if they have a reasonable suspicion that a child has been, or is being, abused or neglected.  </w:t>
      </w:r>
    </w:p>
    <w:p w:rsidR="004B335A" w:rsidRPr="004B335A" w:rsidRDefault="004B335A" w:rsidP="004B335A">
      <w:pPr>
        <w:pStyle w:val="ListParagraph"/>
        <w:numPr>
          <w:ilvl w:val="0"/>
          <w:numId w:val="1"/>
        </w:numPr>
        <w:tabs>
          <w:tab w:val="left" w:pos="966"/>
        </w:tabs>
        <w:spacing w:line="360" w:lineRule="auto"/>
        <w:ind w:right="111"/>
      </w:pPr>
      <w:r w:rsidRPr="004B335A">
        <w:t xml:space="preserve">From time to time TTSA will provide opportunities for volunteers and officials to attend information sessions about these mandatory reporting obligations as provided by qualified external parties.  (Note:  offering formal mandatory notification training to staff and volunteers is not a legal requirement.) </w:t>
      </w:r>
    </w:p>
    <w:p w:rsidR="004B335A" w:rsidRPr="004B335A" w:rsidRDefault="004B335A" w:rsidP="004B335A">
      <w:pPr>
        <w:pStyle w:val="ListParagraph"/>
        <w:numPr>
          <w:ilvl w:val="0"/>
          <w:numId w:val="1"/>
        </w:numPr>
        <w:tabs>
          <w:tab w:val="left" w:pos="966"/>
        </w:tabs>
        <w:spacing w:line="360" w:lineRule="auto"/>
        <w:ind w:right="111"/>
      </w:pPr>
      <w:r w:rsidRPr="004B335A">
        <w:t>TTSA also ensures that volunteers, officials and employees have access to relevant information resources available from the Department for Education and Child Development, including:</w:t>
      </w:r>
    </w:p>
    <w:p w:rsidR="004B335A" w:rsidRPr="000576AC" w:rsidRDefault="004B335A" w:rsidP="004B335A">
      <w:pPr>
        <w:widowControl/>
        <w:numPr>
          <w:ilvl w:val="1"/>
          <w:numId w:val="17"/>
        </w:numPr>
        <w:tabs>
          <w:tab w:val="num" w:pos="720"/>
        </w:tabs>
        <w:rPr>
          <w:rFonts w:ascii="Calibri" w:hAnsi="Calibri" w:cs="Arial"/>
        </w:rPr>
      </w:pPr>
      <w:r w:rsidRPr="000576AC">
        <w:rPr>
          <w:rFonts w:ascii="Calibri" w:hAnsi="Calibri" w:cs="Arial"/>
        </w:rPr>
        <w:t xml:space="preserve">Child  safe environments: Guidelines for mandated </w:t>
      </w:r>
      <w:proofErr w:type="spellStart"/>
      <w:r w:rsidRPr="000576AC">
        <w:rPr>
          <w:rFonts w:ascii="Calibri" w:hAnsi="Calibri" w:cs="Arial"/>
        </w:rPr>
        <w:t>notifiers</w:t>
      </w:r>
      <w:proofErr w:type="spellEnd"/>
      <w:r w:rsidRPr="000576AC">
        <w:rPr>
          <w:rFonts w:ascii="Calibri" w:hAnsi="Calibri" w:cs="Arial"/>
        </w:rPr>
        <w:t xml:space="preserve"> and information for organisations (available to view or download from </w:t>
      </w:r>
      <w:hyperlink r:id="rId10" w:history="1">
        <w:r w:rsidRPr="004B335A">
          <w:t>www.families.sa.gov.au/childsafe</w:t>
        </w:r>
      </w:hyperlink>
      <w:r w:rsidRPr="000576AC">
        <w:rPr>
          <w:rFonts w:ascii="Calibri" w:hAnsi="Calibri" w:cs="Arial"/>
        </w:rPr>
        <w:t xml:space="preserve">) </w:t>
      </w:r>
    </w:p>
    <w:p w:rsidR="004B335A" w:rsidRPr="000576AC" w:rsidRDefault="004B335A" w:rsidP="004B335A">
      <w:pPr>
        <w:widowControl/>
        <w:numPr>
          <w:ilvl w:val="1"/>
          <w:numId w:val="17"/>
        </w:numPr>
        <w:tabs>
          <w:tab w:val="num" w:pos="720"/>
        </w:tabs>
        <w:rPr>
          <w:rFonts w:ascii="Calibri" w:hAnsi="Calibri" w:cs="Arial"/>
        </w:rPr>
      </w:pPr>
      <w:r w:rsidRPr="000576AC">
        <w:rPr>
          <w:rFonts w:ascii="Calibri" w:hAnsi="Calibri" w:cs="Arial"/>
        </w:rPr>
        <w:t xml:space="preserve">Department for Education and Child Development’s reporting child abuse website: </w:t>
      </w:r>
      <w:hyperlink r:id="rId11" w:history="1">
        <w:r w:rsidRPr="004B335A">
          <w:t>www.dfc.sa.gov.au/pub/default.aspx?tabid=485</w:t>
        </w:r>
      </w:hyperlink>
      <w:r w:rsidRPr="000576AC">
        <w:rPr>
          <w:rFonts w:ascii="Calibri" w:hAnsi="Calibri" w:cs="Arial"/>
        </w:rPr>
        <w:t xml:space="preserve">. </w:t>
      </w:r>
    </w:p>
    <w:p w:rsidR="004B335A" w:rsidRDefault="004B335A" w:rsidP="004B335A">
      <w:pPr>
        <w:pStyle w:val="ListParagraph"/>
        <w:numPr>
          <w:ilvl w:val="0"/>
          <w:numId w:val="1"/>
        </w:numPr>
        <w:tabs>
          <w:tab w:val="left" w:pos="966"/>
        </w:tabs>
        <w:spacing w:line="360" w:lineRule="auto"/>
        <w:ind w:right="111"/>
      </w:pPr>
      <w:r w:rsidRPr="004B335A">
        <w:t xml:space="preserve">TTSA ensures that support is also available for an employee making the report, particularly where an ongoing service is provided to the child, young person and their family. </w:t>
      </w:r>
    </w:p>
    <w:p w:rsidR="004B335A" w:rsidRPr="004B335A" w:rsidRDefault="004B335A" w:rsidP="004B335A">
      <w:pPr>
        <w:pStyle w:val="Heading1"/>
        <w:spacing w:before="53" w:line="360" w:lineRule="auto"/>
        <w:ind w:right="115"/>
        <w:rPr>
          <w:rFonts w:asciiTheme="minorHAnsi" w:hAnsiTheme="minorHAnsi"/>
          <w:sz w:val="22"/>
          <w:szCs w:val="22"/>
        </w:rPr>
      </w:pPr>
      <w:bookmarkStart w:id="30" w:name="_Toc419977793"/>
      <w:bookmarkStart w:id="31" w:name="_Toc451630938"/>
      <w:r w:rsidRPr="004B335A">
        <w:rPr>
          <w:rFonts w:asciiTheme="minorHAnsi" w:hAnsiTheme="minorHAnsi"/>
          <w:sz w:val="22"/>
          <w:szCs w:val="22"/>
        </w:rPr>
        <w:t>Supporting children, young people and their families</w:t>
      </w:r>
      <w:bookmarkEnd w:id="30"/>
      <w:bookmarkEnd w:id="31"/>
    </w:p>
    <w:p w:rsidR="004B335A" w:rsidRPr="004B335A" w:rsidRDefault="004B335A" w:rsidP="004B335A">
      <w:pPr>
        <w:pStyle w:val="ListParagraph"/>
        <w:numPr>
          <w:ilvl w:val="0"/>
          <w:numId w:val="1"/>
        </w:numPr>
        <w:tabs>
          <w:tab w:val="left" w:pos="966"/>
        </w:tabs>
        <w:spacing w:line="360" w:lineRule="auto"/>
        <w:ind w:right="111"/>
      </w:pPr>
      <w:r w:rsidRPr="004B335A">
        <w:t xml:space="preserve">Child protection is everyone’s responsibility.  TTSA </w:t>
      </w:r>
      <w:proofErr w:type="spellStart"/>
      <w:r w:rsidRPr="004B335A">
        <w:t>recognises</w:t>
      </w:r>
      <w:proofErr w:type="spellEnd"/>
      <w:r w:rsidRPr="004B335A">
        <w:t xml:space="preserve"> that even where a report is made, it may still have a role in supporting the child or young person.  This support may include:</w:t>
      </w:r>
    </w:p>
    <w:p w:rsidR="004B335A" w:rsidRPr="000576AC" w:rsidRDefault="004B335A" w:rsidP="004B335A">
      <w:pPr>
        <w:widowControl/>
        <w:numPr>
          <w:ilvl w:val="0"/>
          <w:numId w:val="18"/>
        </w:numPr>
        <w:rPr>
          <w:rFonts w:ascii="Calibri" w:hAnsi="Calibri"/>
        </w:rPr>
      </w:pPr>
      <w:r w:rsidRPr="000576AC">
        <w:rPr>
          <w:rFonts w:ascii="Calibri" w:hAnsi="Calibri"/>
        </w:rPr>
        <w:t>Referring the child, young person or their family to other appropriate services</w:t>
      </w:r>
    </w:p>
    <w:p w:rsidR="004B335A" w:rsidRDefault="004B335A" w:rsidP="004B335A">
      <w:pPr>
        <w:widowControl/>
        <w:numPr>
          <w:ilvl w:val="0"/>
          <w:numId w:val="18"/>
        </w:numPr>
        <w:rPr>
          <w:rFonts w:ascii="Calibri" w:hAnsi="Calibri"/>
        </w:rPr>
      </w:pPr>
      <w:r w:rsidRPr="000576AC">
        <w:rPr>
          <w:rFonts w:ascii="Calibri" w:hAnsi="Calibri"/>
        </w:rPr>
        <w:t xml:space="preserve">Displaying information within our club rooms about other relevant services that may help. </w:t>
      </w:r>
    </w:p>
    <w:p w:rsidR="004B335A" w:rsidRPr="004B335A" w:rsidRDefault="004B335A" w:rsidP="004B335A">
      <w:pPr>
        <w:pStyle w:val="Heading1"/>
        <w:spacing w:before="53" w:line="360" w:lineRule="auto"/>
        <w:ind w:right="115"/>
        <w:rPr>
          <w:rFonts w:asciiTheme="minorHAnsi" w:hAnsiTheme="minorHAnsi"/>
          <w:sz w:val="22"/>
          <w:szCs w:val="22"/>
        </w:rPr>
      </w:pPr>
      <w:bookmarkStart w:id="32" w:name="_Toc419977794"/>
      <w:bookmarkStart w:id="33" w:name="_Toc451630939"/>
      <w:r w:rsidRPr="004B335A">
        <w:rPr>
          <w:rFonts w:asciiTheme="minorHAnsi" w:hAnsiTheme="minorHAnsi"/>
          <w:sz w:val="22"/>
          <w:szCs w:val="22"/>
        </w:rPr>
        <w:t>Dealing with reports or concerns relating to the actions of a volunteer or employee of TTSA.</w:t>
      </w:r>
      <w:bookmarkEnd w:id="32"/>
      <w:bookmarkEnd w:id="33"/>
    </w:p>
    <w:p w:rsidR="004B335A" w:rsidRPr="004B335A" w:rsidRDefault="004B335A" w:rsidP="004B335A">
      <w:pPr>
        <w:pStyle w:val="ListParagraph"/>
        <w:numPr>
          <w:ilvl w:val="0"/>
          <w:numId w:val="1"/>
        </w:numPr>
        <w:tabs>
          <w:tab w:val="left" w:pos="966"/>
        </w:tabs>
        <w:spacing w:line="360" w:lineRule="auto"/>
        <w:ind w:right="111"/>
      </w:pPr>
      <w:r w:rsidRPr="004B335A">
        <w:t xml:space="preserve">In addition to making a report to the Child Abuse Report Line, volunteers, employees and officials must also report to TTSA any reasonable suspicion that a child has been, or is being, abused or neglected by another volunteer, official or employee.  Volunteers, officials and employees of TTSA </w:t>
      </w:r>
      <w:r w:rsidRPr="004B335A">
        <w:lastRenderedPageBreak/>
        <w:t xml:space="preserve">have a duty of care to report any concerns about the behaviour of another volunteer or employee to TTSA even if they are not mandated </w:t>
      </w:r>
      <w:proofErr w:type="spellStart"/>
      <w:r w:rsidRPr="004B335A">
        <w:t>notifiers</w:t>
      </w:r>
      <w:proofErr w:type="spellEnd"/>
      <w:r w:rsidRPr="004B335A">
        <w:t xml:space="preserve"> under the Children’s Protection Act 1993. </w:t>
      </w:r>
    </w:p>
    <w:p w:rsidR="004B335A" w:rsidRPr="004B335A" w:rsidRDefault="004B335A" w:rsidP="004B335A">
      <w:pPr>
        <w:pStyle w:val="ListParagraph"/>
        <w:numPr>
          <w:ilvl w:val="0"/>
          <w:numId w:val="1"/>
        </w:numPr>
        <w:tabs>
          <w:tab w:val="left" w:pos="966"/>
        </w:tabs>
        <w:spacing w:line="360" w:lineRule="auto"/>
        <w:ind w:right="111"/>
      </w:pPr>
      <w:r w:rsidRPr="004B335A">
        <w:t>In response to any report to TTSA concerning a volunteer, official or employee of TTSA, TTSA may determine to take disciplinary action against the volunteer or employee and take other protective actions to ensure the safety of children and young people within TTSA.</w:t>
      </w:r>
    </w:p>
    <w:p w:rsidR="004B335A" w:rsidRPr="004B335A" w:rsidRDefault="004B335A" w:rsidP="004B335A">
      <w:pPr>
        <w:pStyle w:val="ListParagraph"/>
        <w:numPr>
          <w:ilvl w:val="0"/>
          <w:numId w:val="1"/>
        </w:numPr>
        <w:tabs>
          <w:tab w:val="left" w:pos="966"/>
        </w:tabs>
        <w:spacing w:line="360" w:lineRule="auto"/>
        <w:ind w:right="111"/>
      </w:pPr>
      <w:r w:rsidRPr="004B335A">
        <w:t>Other protective actions may also be introduced to ensure the safety of children and young people within our TTSA.</w:t>
      </w:r>
    </w:p>
    <w:p w:rsidR="004B335A" w:rsidRPr="004B335A" w:rsidRDefault="004B335A" w:rsidP="004B335A">
      <w:pPr>
        <w:pStyle w:val="Heading1"/>
        <w:spacing w:before="53" w:line="360" w:lineRule="auto"/>
        <w:ind w:right="115"/>
        <w:rPr>
          <w:rFonts w:asciiTheme="minorHAnsi" w:hAnsiTheme="minorHAnsi"/>
          <w:sz w:val="22"/>
          <w:szCs w:val="22"/>
        </w:rPr>
      </w:pPr>
      <w:bookmarkStart w:id="34" w:name="_Toc272411570"/>
      <w:bookmarkStart w:id="35" w:name="_Toc419977795"/>
      <w:bookmarkStart w:id="36" w:name="_Toc451630940"/>
      <w:r w:rsidRPr="004B335A">
        <w:rPr>
          <w:rFonts w:asciiTheme="minorHAnsi" w:hAnsiTheme="minorHAnsi"/>
          <w:sz w:val="22"/>
          <w:szCs w:val="22"/>
        </w:rPr>
        <w:t xml:space="preserve">Strategies to </w:t>
      </w:r>
      <w:proofErr w:type="spellStart"/>
      <w:r w:rsidRPr="004B335A">
        <w:rPr>
          <w:rFonts w:asciiTheme="minorHAnsi" w:hAnsiTheme="minorHAnsi"/>
          <w:sz w:val="22"/>
          <w:szCs w:val="22"/>
        </w:rPr>
        <w:t>minimise</w:t>
      </w:r>
      <w:proofErr w:type="spellEnd"/>
      <w:r w:rsidRPr="004B335A">
        <w:rPr>
          <w:rFonts w:asciiTheme="minorHAnsi" w:hAnsiTheme="minorHAnsi"/>
          <w:sz w:val="22"/>
          <w:szCs w:val="22"/>
        </w:rPr>
        <w:t xml:space="preserve"> risk</w:t>
      </w:r>
      <w:bookmarkEnd w:id="34"/>
      <w:bookmarkEnd w:id="35"/>
      <w:bookmarkEnd w:id="36"/>
    </w:p>
    <w:p w:rsidR="004B335A" w:rsidRPr="004B335A" w:rsidRDefault="004B335A" w:rsidP="004B335A">
      <w:pPr>
        <w:pStyle w:val="ListParagraph"/>
        <w:numPr>
          <w:ilvl w:val="0"/>
          <w:numId w:val="1"/>
        </w:numPr>
        <w:tabs>
          <w:tab w:val="left" w:pos="966"/>
        </w:tabs>
        <w:spacing w:line="360" w:lineRule="auto"/>
        <w:ind w:right="111"/>
      </w:pPr>
      <w:r w:rsidRPr="004B335A">
        <w:t xml:space="preserve">TTSA takes steps to </w:t>
      </w:r>
      <w:proofErr w:type="spellStart"/>
      <w:r w:rsidRPr="004B335A">
        <w:t>minimise</w:t>
      </w:r>
      <w:proofErr w:type="spellEnd"/>
      <w:r w:rsidRPr="004B335A">
        <w:t xml:space="preserve"> the risks to children due to the actions or omissions of volunteers, officials, employees, contractors or other people within TTSA.    TTSA will undertake a periodical risk review to identify any new or emerging risks in order to maintain a safe environment for children.</w:t>
      </w:r>
    </w:p>
    <w:p w:rsidR="004B335A" w:rsidRPr="004B335A" w:rsidRDefault="004B335A" w:rsidP="004B335A">
      <w:pPr>
        <w:pStyle w:val="ListParagraph"/>
        <w:numPr>
          <w:ilvl w:val="0"/>
          <w:numId w:val="1"/>
        </w:numPr>
        <w:tabs>
          <w:tab w:val="left" w:pos="966"/>
        </w:tabs>
        <w:spacing w:line="360" w:lineRule="auto"/>
        <w:ind w:right="111"/>
      </w:pPr>
      <w:r w:rsidRPr="004B335A">
        <w:t>Strategies include:</w:t>
      </w:r>
    </w:p>
    <w:p w:rsidR="004B335A" w:rsidRPr="000576AC" w:rsidRDefault="004B335A" w:rsidP="004B335A">
      <w:pPr>
        <w:widowControl/>
        <w:numPr>
          <w:ilvl w:val="0"/>
          <w:numId w:val="19"/>
        </w:numPr>
        <w:rPr>
          <w:rFonts w:ascii="Calibri" w:hAnsi="Calibri"/>
        </w:rPr>
      </w:pPr>
      <w:r w:rsidRPr="000576AC">
        <w:rPr>
          <w:rFonts w:ascii="Calibri" w:hAnsi="Calibri"/>
        </w:rPr>
        <w:t>All volunteers, officials and employees are required to abide by TTSA’s child safe policy</w:t>
      </w:r>
    </w:p>
    <w:p w:rsidR="004B335A" w:rsidRPr="000576AC" w:rsidRDefault="004B335A" w:rsidP="004B335A">
      <w:pPr>
        <w:widowControl/>
        <w:numPr>
          <w:ilvl w:val="0"/>
          <w:numId w:val="19"/>
        </w:numPr>
        <w:rPr>
          <w:rFonts w:ascii="Calibri" w:hAnsi="Calibri"/>
        </w:rPr>
      </w:pPr>
      <w:r w:rsidRPr="000576AC">
        <w:rPr>
          <w:rFonts w:ascii="Calibri" w:hAnsi="Calibri"/>
        </w:rPr>
        <w:t>Volunteers, officials and employees are aware of and are responsive to the particular needs and vulnerabilities of children and young people (such as age, language barriers, developmental capabilities, disability, mental health, trauma or abuse)</w:t>
      </w:r>
    </w:p>
    <w:p w:rsidR="004B335A" w:rsidRPr="000576AC" w:rsidRDefault="004B335A" w:rsidP="004B335A">
      <w:pPr>
        <w:widowControl/>
        <w:numPr>
          <w:ilvl w:val="0"/>
          <w:numId w:val="19"/>
        </w:numPr>
        <w:rPr>
          <w:rFonts w:ascii="Calibri" w:hAnsi="Calibri"/>
        </w:rPr>
      </w:pPr>
      <w:r w:rsidRPr="000576AC">
        <w:rPr>
          <w:rFonts w:ascii="Calibri" w:hAnsi="Calibri"/>
        </w:rPr>
        <w:t>All volunteers, officials and employees are made aware that young children entering TTSA must be supervised at all times.   Where a child or young person is unaccompanied by a parent or caregiver, the volunteer or official will consider whether a chaperone is required</w:t>
      </w:r>
    </w:p>
    <w:p w:rsidR="004B335A" w:rsidRPr="000576AC" w:rsidRDefault="004B335A" w:rsidP="004B335A">
      <w:pPr>
        <w:widowControl/>
        <w:numPr>
          <w:ilvl w:val="0"/>
          <w:numId w:val="19"/>
        </w:numPr>
        <w:rPr>
          <w:rFonts w:ascii="Calibri" w:hAnsi="Calibri"/>
        </w:rPr>
      </w:pPr>
      <w:r w:rsidRPr="000576AC">
        <w:rPr>
          <w:rFonts w:ascii="Calibri" w:hAnsi="Calibri"/>
        </w:rPr>
        <w:t xml:space="preserve">Volunteers, officials and employees understand their obligation to notify the </w:t>
      </w:r>
      <w:r w:rsidRPr="000576AC">
        <w:rPr>
          <w:rFonts w:ascii="Calibri" w:hAnsi="Calibri"/>
          <w:b/>
        </w:rPr>
        <w:t>Child Abuse Report Line on 13 14 78</w:t>
      </w:r>
      <w:r w:rsidRPr="000576AC">
        <w:rPr>
          <w:rFonts w:ascii="Calibri" w:hAnsi="Calibri"/>
        </w:rPr>
        <w:t xml:space="preserve"> as soon as practicable if they have a reasonable suspicion that a child or young person has been or is being abused or neglected </w:t>
      </w:r>
    </w:p>
    <w:p w:rsidR="004B335A" w:rsidRDefault="004B335A" w:rsidP="004B335A">
      <w:pPr>
        <w:widowControl/>
        <w:numPr>
          <w:ilvl w:val="0"/>
          <w:numId w:val="19"/>
        </w:numPr>
        <w:rPr>
          <w:rFonts w:ascii="Calibri" w:hAnsi="Calibri"/>
        </w:rPr>
      </w:pPr>
      <w:r w:rsidRPr="000576AC">
        <w:rPr>
          <w:rFonts w:ascii="Calibri" w:hAnsi="Calibri"/>
        </w:rPr>
        <w:t>TTSA will ensure a physically and socially safe environment, for children and young people, that is free of any identifiable hazards.</w:t>
      </w:r>
    </w:p>
    <w:p w:rsidR="004B335A" w:rsidRPr="000576AC" w:rsidRDefault="004B335A" w:rsidP="004B335A">
      <w:pPr>
        <w:widowControl/>
        <w:rPr>
          <w:rFonts w:ascii="Calibri" w:hAnsi="Calibri"/>
        </w:rPr>
      </w:pPr>
    </w:p>
    <w:p w:rsidR="004B335A" w:rsidRPr="004B335A" w:rsidRDefault="004B335A" w:rsidP="004B335A">
      <w:pPr>
        <w:pStyle w:val="Heading1"/>
        <w:spacing w:before="53" w:line="360" w:lineRule="auto"/>
        <w:ind w:right="115"/>
        <w:rPr>
          <w:rFonts w:asciiTheme="minorHAnsi" w:hAnsiTheme="minorHAnsi"/>
          <w:sz w:val="22"/>
          <w:szCs w:val="22"/>
        </w:rPr>
      </w:pPr>
      <w:bookmarkStart w:id="37" w:name="_Toc272411571"/>
      <w:bookmarkStart w:id="38" w:name="_Toc419977796"/>
      <w:bookmarkStart w:id="39" w:name="_Toc451630941"/>
      <w:r w:rsidRPr="004B335A">
        <w:rPr>
          <w:rFonts w:asciiTheme="minorHAnsi" w:hAnsiTheme="minorHAnsi"/>
          <w:sz w:val="22"/>
          <w:szCs w:val="22"/>
        </w:rPr>
        <w:t>Harassment/bullying</w:t>
      </w:r>
      <w:bookmarkEnd w:id="37"/>
      <w:bookmarkEnd w:id="38"/>
      <w:bookmarkEnd w:id="39"/>
    </w:p>
    <w:p w:rsidR="004B335A" w:rsidRPr="004B335A" w:rsidRDefault="004B335A" w:rsidP="004B335A">
      <w:pPr>
        <w:pStyle w:val="ListParagraph"/>
        <w:numPr>
          <w:ilvl w:val="0"/>
          <w:numId w:val="1"/>
        </w:numPr>
        <w:tabs>
          <w:tab w:val="left" w:pos="966"/>
        </w:tabs>
        <w:spacing w:line="360" w:lineRule="auto"/>
        <w:ind w:right="111"/>
      </w:pPr>
      <w:r w:rsidRPr="004B335A">
        <w:t>TTSA opposes all forms of harassment, discrimination and bullying.  TTSA takes this issue seriously and encourage anyone who believes that they, or another person, has been harassed, discriminated against or bullied to raise this issue with the Child Safety Officer or TTSA.</w:t>
      </w:r>
    </w:p>
    <w:p w:rsidR="004B335A" w:rsidRPr="004B335A" w:rsidRDefault="004B335A" w:rsidP="004B335A">
      <w:pPr>
        <w:pStyle w:val="Heading1"/>
        <w:spacing w:before="53" w:line="360" w:lineRule="auto"/>
        <w:ind w:right="115"/>
        <w:rPr>
          <w:rFonts w:asciiTheme="minorHAnsi" w:hAnsiTheme="minorHAnsi"/>
          <w:sz w:val="22"/>
          <w:szCs w:val="22"/>
        </w:rPr>
      </w:pPr>
      <w:bookmarkStart w:id="40" w:name="_Toc272411572"/>
      <w:bookmarkStart w:id="41" w:name="_Toc419977797"/>
      <w:bookmarkStart w:id="42" w:name="_Toc451630942"/>
      <w:r w:rsidRPr="004B335A">
        <w:rPr>
          <w:rFonts w:asciiTheme="minorHAnsi" w:hAnsiTheme="minorHAnsi"/>
          <w:sz w:val="22"/>
          <w:szCs w:val="22"/>
        </w:rPr>
        <w:t>Communication</w:t>
      </w:r>
      <w:bookmarkEnd w:id="40"/>
      <w:bookmarkEnd w:id="41"/>
      <w:bookmarkEnd w:id="42"/>
    </w:p>
    <w:p w:rsidR="004B335A" w:rsidRPr="004B335A" w:rsidRDefault="004B335A" w:rsidP="004B335A">
      <w:pPr>
        <w:pStyle w:val="ListParagraph"/>
        <w:numPr>
          <w:ilvl w:val="0"/>
          <w:numId w:val="1"/>
        </w:numPr>
        <w:tabs>
          <w:tab w:val="left" w:pos="966"/>
        </w:tabs>
        <w:spacing w:line="360" w:lineRule="auto"/>
        <w:ind w:right="111"/>
      </w:pPr>
      <w:r w:rsidRPr="004B335A">
        <w:t xml:space="preserve">TTSA will ensure that everyone to whom this policy applies is aware of and has had an opportunity to read the policy.  </w:t>
      </w:r>
    </w:p>
    <w:p w:rsidR="004B335A" w:rsidRPr="004B335A" w:rsidRDefault="004B335A" w:rsidP="004B335A">
      <w:pPr>
        <w:pStyle w:val="ListParagraph"/>
        <w:numPr>
          <w:ilvl w:val="0"/>
          <w:numId w:val="1"/>
        </w:numPr>
        <w:tabs>
          <w:tab w:val="left" w:pos="966"/>
        </w:tabs>
        <w:spacing w:line="360" w:lineRule="auto"/>
        <w:ind w:right="111"/>
      </w:pPr>
      <w:r w:rsidRPr="004B335A">
        <w:t xml:space="preserve">TTSA will also ask volunteers, officials and employees, who are working directly with children in a coaching or supervision role, to sign a written statement indicating that they have read and will abide by this policy with a record of acknowledgment kept.  </w:t>
      </w:r>
    </w:p>
    <w:p w:rsidR="004B335A" w:rsidRPr="004B335A" w:rsidRDefault="004B335A" w:rsidP="004B335A">
      <w:pPr>
        <w:pStyle w:val="Heading1"/>
        <w:spacing w:before="53" w:line="360" w:lineRule="auto"/>
        <w:ind w:right="115"/>
        <w:rPr>
          <w:rFonts w:asciiTheme="minorHAnsi" w:hAnsiTheme="minorHAnsi"/>
          <w:sz w:val="22"/>
          <w:szCs w:val="22"/>
        </w:rPr>
      </w:pPr>
      <w:bookmarkStart w:id="43" w:name="_Toc272411573"/>
      <w:bookmarkStart w:id="44" w:name="_Toc419977798"/>
      <w:bookmarkStart w:id="45" w:name="_Toc451630943"/>
      <w:r w:rsidRPr="004B335A">
        <w:rPr>
          <w:rFonts w:asciiTheme="minorHAnsi" w:hAnsiTheme="minorHAnsi"/>
          <w:sz w:val="22"/>
          <w:szCs w:val="22"/>
        </w:rPr>
        <w:t>Related policies and procedures</w:t>
      </w:r>
      <w:bookmarkEnd w:id="43"/>
      <w:bookmarkEnd w:id="44"/>
      <w:bookmarkEnd w:id="45"/>
      <w:r w:rsidRPr="004B335A">
        <w:rPr>
          <w:rFonts w:asciiTheme="minorHAnsi" w:hAnsiTheme="minorHAnsi"/>
          <w:sz w:val="22"/>
          <w:szCs w:val="22"/>
        </w:rPr>
        <w:t xml:space="preserve"> </w:t>
      </w:r>
    </w:p>
    <w:p w:rsidR="004B335A" w:rsidRPr="000576AC" w:rsidRDefault="004B335A" w:rsidP="004B335A">
      <w:pPr>
        <w:widowControl/>
        <w:numPr>
          <w:ilvl w:val="0"/>
          <w:numId w:val="22"/>
        </w:numPr>
        <w:rPr>
          <w:rFonts w:ascii="Calibri" w:hAnsi="Calibri"/>
        </w:rPr>
      </w:pPr>
      <w:r w:rsidRPr="000576AC">
        <w:rPr>
          <w:rFonts w:ascii="Calibri" w:hAnsi="Calibri"/>
        </w:rPr>
        <w:t>Code of Conduct</w:t>
      </w:r>
    </w:p>
    <w:p w:rsidR="004B335A" w:rsidRPr="000576AC" w:rsidRDefault="004B335A" w:rsidP="004B335A">
      <w:pPr>
        <w:widowControl/>
        <w:numPr>
          <w:ilvl w:val="0"/>
          <w:numId w:val="22"/>
        </w:numPr>
        <w:rPr>
          <w:rFonts w:ascii="Calibri" w:hAnsi="Calibri"/>
        </w:rPr>
      </w:pPr>
      <w:r w:rsidRPr="000576AC">
        <w:rPr>
          <w:rFonts w:ascii="Calibri" w:hAnsi="Calibri"/>
        </w:rPr>
        <w:t>Member Protection Policy</w:t>
      </w:r>
    </w:p>
    <w:p w:rsidR="004B335A" w:rsidRPr="000576AC" w:rsidRDefault="004B335A" w:rsidP="004B335A">
      <w:pPr>
        <w:widowControl/>
        <w:numPr>
          <w:ilvl w:val="0"/>
          <w:numId w:val="22"/>
        </w:numPr>
        <w:rPr>
          <w:rFonts w:ascii="Calibri" w:hAnsi="Calibri"/>
        </w:rPr>
      </w:pPr>
      <w:r w:rsidRPr="000576AC">
        <w:rPr>
          <w:rFonts w:ascii="Calibri" w:hAnsi="Calibri"/>
        </w:rPr>
        <w:t>Social Media Policy</w:t>
      </w:r>
    </w:p>
    <w:p w:rsidR="004B335A" w:rsidRPr="000576AC" w:rsidRDefault="004B335A" w:rsidP="004B335A">
      <w:pPr>
        <w:widowControl/>
        <w:numPr>
          <w:ilvl w:val="0"/>
          <w:numId w:val="22"/>
        </w:numPr>
        <w:rPr>
          <w:rFonts w:ascii="Calibri" w:hAnsi="Calibri"/>
        </w:rPr>
      </w:pPr>
      <w:r w:rsidRPr="000576AC">
        <w:rPr>
          <w:rFonts w:ascii="Calibri" w:hAnsi="Calibri"/>
        </w:rPr>
        <w:t xml:space="preserve">National Police Check </w:t>
      </w:r>
    </w:p>
    <w:p w:rsidR="004B335A" w:rsidRPr="000576AC" w:rsidRDefault="004B335A" w:rsidP="004B335A">
      <w:pPr>
        <w:widowControl/>
        <w:numPr>
          <w:ilvl w:val="0"/>
          <w:numId w:val="22"/>
        </w:numPr>
        <w:rPr>
          <w:rFonts w:ascii="Calibri" w:hAnsi="Calibri"/>
        </w:rPr>
      </w:pPr>
      <w:r w:rsidRPr="000576AC">
        <w:rPr>
          <w:rFonts w:ascii="Calibri" w:hAnsi="Calibri"/>
        </w:rPr>
        <w:lastRenderedPageBreak/>
        <w:t>Non-Smoking Policy</w:t>
      </w:r>
    </w:p>
    <w:p w:rsidR="004B335A" w:rsidRPr="000576AC" w:rsidRDefault="004B335A" w:rsidP="004B335A">
      <w:pPr>
        <w:widowControl/>
        <w:numPr>
          <w:ilvl w:val="0"/>
          <w:numId w:val="22"/>
        </w:numPr>
        <w:rPr>
          <w:rFonts w:ascii="Calibri" w:hAnsi="Calibri"/>
        </w:rPr>
      </w:pPr>
      <w:r w:rsidRPr="000576AC">
        <w:rPr>
          <w:rFonts w:ascii="Calibri" w:hAnsi="Calibri"/>
        </w:rPr>
        <w:t xml:space="preserve">Anti-Doping Policy </w:t>
      </w:r>
    </w:p>
    <w:p w:rsidR="004B335A" w:rsidRPr="000576AC" w:rsidRDefault="004B335A" w:rsidP="004B335A">
      <w:pPr>
        <w:widowControl/>
        <w:numPr>
          <w:ilvl w:val="0"/>
          <w:numId w:val="22"/>
        </w:numPr>
        <w:rPr>
          <w:rFonts w:ascii="Calibri" w:hAnsi="Calibri"/>
        </w:rPr>
      </w:pPr>
      <w:r w:rsidRPr="000576AC">
        <w:rPr>
          <w:rFonts w:ascii="Calibri" w:hAnsi="Calibri"/>
        </w:rPr>
        <w:t xml:space="preserve">Risk Management Policy </w:t>
      </w:r>
    </w:p>
    <w:p w:rsidR="004B335A" w:rsidRPr="000576AC" w:rsidRDefault="004B335A" w:rsidP="004B335A">
      <w:pPr>
        <w:widowControl/>
        <w:numPr>
          <w:ilvl w:val="0"/>
          <w:numId w:val="22"/>
        </w:numPr>
        <w:tabs>
          <w:tab w:val="num" w:pos="360"/>
        </w:tabs>
        <w:rPr>
          <w:rFonts w:ascii="Calibri" w:hAnsi="Calibri"/>
        </w:rPr>
      </w:pPr>
      <w:r w:rsidRPr="000576AC">
        <w:rPr>
          <w:rFonts w:ascii="Calibri" w:hAnsi="Calibri"/>
        </w:rPr>
        <w:t>Volunteer recruitment procedures, including those relating to conducting criminal history assessments (refer to appendix 1)</w:t>
      </w:r>
    </w:p>
    <w:p w:rsidR="004B335A" w:rsidRPr="000576AC" w:rsidRDefault="004B335A" w:rsidP="004B335A">
      <w:pPr>
        <w:widowControl/>
        <w:numPr>
          <w:ilvl w:val="0"/>
          <w:numId w:val="22"/>
        </w:numPr>
        <w:tabs>
          <w:tab w:val="num" w:pos="360"/>
        </w:tabs>
        <w:rPr>
          <w:rFonts w:ascii="Calibri" w:hAnsi="Calibri"/>
        </w:rPr>
      </w:pPr>
      <w:r w:rsidRPr="000576AC">
        <w:rPr>
          <w:rFonts w:ascii="Calibri" w:hAnsi="Calibri"/>
        </w:rPr>
        <w:t>Guidelines to assist in the protection of children (refer to appendix 2)</w:t>
      </w:r>
    </w:p>
    <w:p w:rsidR="004B335A" w:rsidRPr="000576AC" w:rsidRDefault="004B335A" w:rsidP="004B335A">
      <w:pPr>
        <w:widowControl/>
        <w:numPr>
          <w:ilvl w:val="0"/>
          <w:numId w:val="22"/>
        </w:numPr>
        <w:tabs>
          <w:tab w:val="num" w:pos="360"/>
        </w:tabs>
        <w:rPr>
          <w:rFonts w:ascii="Calibri" w:hAnsi="Calibri"/>
        </w:rPr>
      </w:pPr>
      <w:r w:rsidRPr="000576AC">
        <w:rPr>
          <w:rFonts w:ascii="Calibri" w:hAnsi="Calibri"/>
        </w:rPr>
        <w:t>Guidelines to identify what are prescribed positions and prescribed functions (refer to appendix 3)</w:t>
      </w:r>
    </w:p>
    <w:p w:rsidR="004B335A" w:rsidRPr="004B335A" w:rsidRDefault="004B335A" w:rsidP="004B335A">
      <w:pPr>
        <w:pStyle w:val="Heading1"/>
        <w:spacing w:before="53" w:line="360" w:lineRule="auto"/>
        <w:ind w:right="115" w:hanging="112"/>
        <w:rPr>
          <w:rFonts w:asciiTheme="minorHAnsi" w:hAnsiTheme="minorHAnsi"/>
          <w:sz w:val="22"/>
          <w:szCs w:val="22"/>
        </w:rPr>
      </w:pPr>
      <w:r w:rsidRPr="000576AC">
        <w:rPr>
          <w:rFonts w:ascii="Calibri" w:hAnsi="Calibri"/>
        </w:rPr>
        <w:br w:type="page"/>
      </w:r>
      <w:bookmarkStart w:id="46" w:name="_Toc419977799"/>
      <w:bookmarkStart w:id="47" w:name="_Toc451630944"/>
      <w:r w:rsidRPr="004B335A">
        <w:rPr>
          <w:rFonts w:asciiTheme="minorHAnsi" w:hAnsiTheme="minorHAnsi"/>
          <w:sz w:val="22"/>
          <w:szCs w:val="22"/>
        </w:rPr>
        <w:lastRenderedPageBreak/>
        <w:t>Appendix A - Conducting criminal history assessments</w:t>
      </w:r>
      <w:bookmarkEnd w:id="46"/>
      <w:bookmarkEnd w:id="47"/>
    </w:p>
    <w:p w:rsidR="004B335A" w:rsidRPr="004B335A" w:rsidRDefault="004B335A" w:rsidP="004B335A">
      <w:pPr>
        <w:pStyle w:val="Heading1"/>
        <w:spacing w:before="53" w:line="360" w:lineRule="auto"/>
        <w:ind w:right="115" w:hanging="112"/>
        <w:rPr>
          <w:rFonts w:asciiTheme="minorHAnsi" w:hAnsiTheme="minorHAnsi"/>
          <w:sz w:val="22"/>
          <w:szCs w:val="22"/>
        </w:rPr>
      </w:pPr>
      <w:bookmarkStart w:id="48" w:name="_Toc451630945"/>
      <w:r w:rsidRPr="004B335A">
        <w:rPr>
          <w:rFonts w:asciiTheme="minorHAnsi" w:hAnsiTheme="minorHAnsi"/>
          <w:sz w:val="22"/>
          <w:szCs w:val="22"/>
        </w:rPr>
        <w:t>TTSA Specific Requirement</w:t>
      </w:r>
      <w:bookmarkEnd w:id="48"/>
    </w:p>
    <w:p w:rsidR="004B335A" w:rsidRPr="000576AC" w:rsidRDefault="004B335A" w:rsidP="004B335A">
      <w:pPr>
        <w:pStyle w:val="Default"/>
        <w:rPr>
          <w:bCs/>
          <w:sz w:val="22"/>
          <w:szCs w:val="22"/>
        </w:rPr>
      </w:pPr>
      <w:r w:rsidRPr="000576AC">
        <w:rPr>
          <w:bCs/>
          <w:sz w:val="22"/>
          <w:szCs w:val="22"/>
        </w:rPr>
        <w:t xml:space="preserve">All Accredited coaches, Junior Team Mangers, and any officials, employees or volunteers working with juniors are required by Table Tennis SA to have a National Police check. This is necessary to comply with the Children’s Protection Act 1993 and to ensure the safety of any children coming into contact with any of the above personnel. </w:t>
      </w:r>
    </w:p>
    <w:p w:rsidR="004B335A" w:rsidRPr="000576AC" w:rsidRDefault="004B335A" w:rsidP="004B335A">
      <w:pPr>
        <w:pStyle w:val="Default"/>
        <w:rPr>
          <w:sz w:val="22"/>
          <w:szCs w:val="22"/>
        </w:rPr>
      </w:pPr>
    </w:p>
    <w:p w:rsidR="004B335A" w:rsidRPr="000576AC" w:rsidRDefault="004B335A" w:rsidP="004B335A">
      <w:pPr>
        <w:pStyle w:val="Default"/>
        <w:numPr>
          <w:ilvl w:val="0"/>
          <w:numId w:val="20"/>
        </w:numPr>
        <w:ind w:left="360"/>
        <w:rPr>
          <w:sz w:val="22"/>
          <w:szCs w:val="22"/>
        </w:rPr>
      </w:pPr>
      <w:r w:rsidRPr="000576AC">
        <w:rPr>
          <w:sz w:val="22"/>
          <w:szCs w:val="22"/>
        </w:rPr>
        <w:t xml:space="preserve">The Applicant must complete a PD267 National Police Certificate application form - obtainable from a local police station after providing a 100 Point of Identification for verification. Form must be signed by a Police Officer. A photocopy of the verified identification must be attached to the authorized PD267. </w:t>
      </w:r>
    </w:p>
    <w:p w:rsidR="004B335A" w:rsidRPr="000576AC" w:rsidRDefault="004B335A" w:rsidP="004B335A">
      <w:pPr>
        <w:pStyle w:val="Default"/>
        <w:numPr>
          <w:ilvl w:val="0"/>
          <w:numId w:val="20"/>
        </w:numPr>
        <w:ind w:left="360"/>
        <w:rPr>
          <w:sz w:val="22"/>
          <w:szCs w:val="22"/>
        </w:rPr>
      </w:pPr>
      <w:r w:rsidRPr="000576AC">
        <w:rPr>
          <w:sz w:val="22"/>
          <w:szCs w:val="22"/>
        </w:rPr>
        <w:t xml:space="preserve">The applicant then returns the application form back to the TTSA for endorsement – an authorized officer of TTSA will confirm that the volunteer will be interacting with vulnerable groups. </w:t>
      </w:r>
    </w:p>
    <w:p w:rsidR="004B335A" w:rsidRPr="000576AC" w:rsidRDefault="004B335A" w:rsidP="004B335A">
      <w:pPr>
        <w:pStyle w:val="Default"/>
        <w:numPr>
          <w:ilvl w:val="0"/>
          <w:numId w:val="20"/>
        </w:numPr>
        <w:ind w:left="360"/>
        <w:rPr>
          <w:sz w:val="22"/>
          <w:szCs w:val="22"/>
        </w:rPr>
      </w:pPr>
      <w:r w:rsidRPr="000576AC">
        <w:rPr>
          <w:sz w:val="22"/>
          <w:szCs w:val="22"/>
        </w:rPr>
        <w:t xml:space="preserve">TTSA’s VOAN and authorized officer’s original signature must be provided on the PD267 application form. </w:t>
      </w:r>
    </w:p>
    <w:p w:rsidR="004B335A" w:rsidRPr="000576AC" w:rsidRDefault="004B335A" w:rsidP="004B335A">
      <w:pPr>
        <w:pStyle w:val="Default"/>
        <w:numPr>
          <w:ilvl w:val="0"/>
          <w:numId w:val="20"/>
        </w:numPr>
        <w:ind w:left="360"/>
        <w:rPr>
          <w:sz w:val="22"/>
          <w:szCs w:val="22"/>
        </w:rPr>
      </w:pPr>
      <w:r w:rsidRPr="000576AC">
        <w:rPr>
          <w:sz w:val="22"/>
          <w:szCs w:val="22"/>
        </w:rPr>
        <w:t xml:space="preserve">TTSA then sends the application form to the Records Release Unit. </w:t>
      </w:r>
    </w:p>
    <w:p w:rsidR="004B335A" w:rsidRPr="000576AC" w:rsidRDefault="004B335A" w:rsidP="004B335A">
      <w:pPr>
        <w:pStyle w:val="Default"/>
        <w:numPr>
          <w:ilvl w:val="0"/>
          <w:numId w:val="20"/>
        </w:numPr>
        <w:ind w:left="360"/>
        <w:rPr>
          <w:sz w:val="22"/>
          <w:szCs w:val="22"/>
        </w:rPr>
      </w:pPr>
      <w:r w:rsidRPr="000576AC">
        <w:rPr>
          <w:sz w:val="22"/>
          <w:szCs w:val="22"/>
        </w:rPr>
        <w:t xml:space="preserve">SAPOL receives the application, completes a check of all national criminal history indices and produces a National Police Certificate. </w:t>
      </w:r>
    </w:p>
    <w:p w:rsidR="004B335A" w:rsidRPr="000576AC" w:rsidRDefault="004B335A" w:rsidP="004B335A">
      <w:pPr>
        <w:pStyle w:val="Default"/>
        <w:numPr>
          <w:ilvl w:val="0"/>
          <w:numId w:val="20"/>
        </w:numPr>
        <w:ind w:left="360"/>
        <w:rPr>
          <w:sz w:val="22"/>
          <w:szCs w:val="22"/>
        </w:rPr>
      </w:pPr>
      <w:r w:rsidRPr="000576AC">
        <w:rPr>
          <w:sz w:val="22"/>
          <w:szCs w:val="22"/>
        </w:rPr>
        <w:t xml:space="preserve">The Certificate is then posted to the applicant’s nominated residential or postal address. </w:t>
      </w:r>
    </w:p>
    <w:p w:rsidR="004B335A" w:rsidRPr="000576AC" w:rsidRDefault="004B335A" w:rsidP="004B335A">
      <w:pPr>
        <w:pStyle w:val="Default"/>
        <w:numPr>
          <w:ilvl w:val="0"/>
          <w:numId w:val="20"/>
        </w:numPr>
        <w:ind w:left="360"/>
        <w:rPr>
          <w:sz w:val="22"/>
          <w:szCs w:val="22"/>
        </w:rPr>
      </w:pPr>
      <w:r w:rsidRPr="000576AC">
        <w:rPr>
          <w:sz w:val="22"/>
          <w:szCs w:val="22"/>
        </w:rPr>
        <w:t xml:space="preserve">The applicant must then forward the National Police Certificate to the current TTSA designated officer for perusal. If this certificate is not forwarded to the TTSA designated Officer then the Certificate is not considered to be valid. After sighting the document it will then be posted back to the applicant. TTSA will not keep a copy of the certificate. </w:t>
      </w:r>
    </w:p>
    <w:p w:rsidR="004B335A" w:rsidRPr="000576AC" w:rsidRDefault="004B335A" w:rsidP="004B335A">
      <w:pPr>
        <w:pStyle w:val="Default"/>
        <w:numPr>
          <w:ilvl w:val="0"/>
          <w:numId w:val="20"/>
        </w:numPr>
        <w:ind w:left="360"/>
        <w:rPr>
          <w:sz w:val="22"/>
          <w:szCs w:val="22"/>
        </w:rPr>
      </w:pPr>
      <w:r w:rsidRPr="000576AC">
        <w:rPr>
          <w:sz w:val="22"/>
          <w:szCs w:val="22"/>
        </w:rPr>
        <w:t xml:space="preserve">TTSA records the applicants Name, Position, Police Certificate Reference Number, Date of Certificate and date for renewal on the Criminal History Assessment Register and note if there is a criminal history or not. The Club records the applicants Name, Position, Police Certificate Reference Number, Date of Certificate and date for renewal on the Criminal History Assessment Register. </w:t>
      </w:r>
    </w:p>
    <w:p w:rsidR="004B335A" w:rsidRPr="000576AC" w:rsidRDefault="004B335A" w:rsidP="004B335A">
      <w:pPr>
        <w:rPr>
          <w:rFonts w:ascii="Calibri" w:hAnsi="Calibri"/>
          <w:b/>
          <w:u w:val="single"/>
        </w:rPr>
      </w:pPr>
    </w:p>
    <w:p w:rsidR="004B335A" w:rsidRPr="004B335A" w:rsidRDefault="004B335A" w:rsidP="004B335A">
      <w:pPr>
        <w:rPr>
          <w:rFonts w:ascii="Calibri" w:hAnsi="Calibri"/>
          <w:b/>
        </w:rPr>
      </w:pPr>
      <w:r w:rsidRPr="004B335A">
        <w:rPr>
          <w:rFonts w:ascii="Calibri" w:hAnsi="Calibri"/>
          <w:b/>
        </w:rPr>
        <w:t>Assessments required for prescribed positions</w:t>
      </w:r>
    </w:p>
    <w:p w:rsidR="004B335A" w:rsidRPr="000576AC" w:rsidRDefault="004B335A" w:rsidP="004B335A">
      <w:pPr>
        <w:rPr>
          <w:rFonts w:ascii="Calibri" w:hAnsi="Calibri" w:cs="Arial"/>
        </w:rPr>
      </w:pPr>
    </w:p>
    <w:p w:rsidR="004B335A" w:rsidRPr="000576AC" w:rsidRDefault="004B335A" w:rsidP="004B335A">
      <w:pPr>
        <w:rPr>
          <w:rFonts w:ascii="Calibri" w:hAnsi="Calibri" w:cs="Arial"/>
        </w:rPr>
      </w:pPr>
      <w:r w:rsidRPr="000576AC">
        <w:rPr>
          <w:rFonts w:ascii="Calibri" w:hAnsi="Calibri" w:cs="Arial"/>
        </w:rPr>
        <w:t xml:space="preserve">All volunteers, officials or employees of TTSA who occupy a prescribed position (as set out under Section 8B (8) of the </w:t>
      </w:r>
      <w:r w:rsidRPr="000576AC">
        <w:rPr>
          <w:rFonts w:ascii="Calibri" w:hAnsi="Calibri" w:cs="Arial"/>
          <w:i/>
          <w:iCs/>
        </w:rPr>
        <w:t>Children’s Protection Act 1993)</w:t>
      </w:r>
      <w:r w:rsidRPr="000576AC">
        <w:rPr>
          <w:rFonts w:ascii="Calibri" w:hAnsi="Calibri" w:cs="Arial"/>
        </w:rPr>
        <w:t xml:space="preserve"> are required to undergo a criminal history assessment once every three years (Refer appendix 3 for definition of a prescribed position). </w:t>
      </w:r>
    </w:p>
    <w:p w:rsidR="004B335A" w:rsidRPr="000576AC" w:rsidRDefault="004B335A" w:rsidP="004B335A">
      <w:pPr>
        <w:rPr>
          <w:rFonts w:ascii="Calibri" w:hAnsi="Calibri" w:cs="Arial"/>
        </w:rPr>
      </w:pPr>
    </w:p>
    <w:p w:rsidR="004B335A" w:rsidRPr="000576AC" w:rsidRDefault="004B335A" w:rsidP="004B335A">
      <w:pPr>
        <w:rPr>
          <w:rFonts w:ascii="Calibri" w:hAnsi="Calibri" w:cs="Arial"/>
        </w:rPr>
      </w:pPr>
      <w:r w:rsidRPr="000576AC">
        <w:rPr>
          <w:rFonts w:ascii="Calibri" w:hAnsi="Calibri" w:cs="Arial"/>
        </w:rPr>
        <w:t xml:space="preserve">Criminal history assessments are also required prior to the appointment of new volunteers, officials and employees to prescribed positions. </w:t>
      </w:r>
    </w:p>
    <w:p w:rsidR="004B335A" w:rsidRPr="000576AC" w:rsidRDefault="004B335A" w:rsidP="004B335A">
      <w:pPr>
        <w:rPr>
          <w:rFonts w:ascii="Calibri" w:hAnsi="Calibri" w:cs="Arial"/>
        </w:rPr>
      </w:pPr>
    </w:p>
    <w:p w:rsidR="004B335A" w:rsidRPr="000576AC" w:rsidRDefault="004B335A" w:rsidP="004B335A">
      <w:pPr>
        <w:rPr>
          <w:rFonts w:ascii="Calibri" w:hAnsi="Calibri" w:cs="Arial"/>
        </w:rPr>
      </w:pPr>
      <w:r w:rsidRPr="000576AC">
        <w:rPr>
          <w:rFonts w:ascii="Calibri" w:hAnsi="Calibri" w:cs="Arial"/>
        </w:rPr>
        <w:t>This requirement applies to all volunteers, officials and employees who regularly work with or around children in an unsupervised capacity or have access to children’s records.</w:t>
      </w:r>
    </w:p>
    <w:p w:rsidR="004B335A" w:rsidRPr="000576AC" w:rsidRDefault="004B335A" w:rsidP="004B335A">
      <w:pPr>
        <w:rPr>
          <w:rFonts w:ascii="Calibri" w:hAnsi="Calibri" w:cs="Arial"/>
        </w:rPr>
      </w:pPr>
    </w:p>
    <w:p w:rsidR="004B335A" w:rsidRPr="000576AC" w:rsidRDefault="004B335A" w:rsidP="004B335A">
      <w:pPr>
        <w:rPr>
          <w:rFonts w:ascii="Calibri" w:hAnsi="Calibri" w:cs="Arial"/>
        </w:rPr>
      </w:pPr>
      <w:r w:rsidRPr="000576AC">
        <w:rPr>
          <w:rFonts w:ascii="Calibri" w:hAnsi="Calibri" w:cs="Arial"/>
        </w:rPr>
        <w:t>Each assessment is conducted on its individual merits and with consideration to the inherent requirements of the position.  Principles of procedural fairness and natural justice are applied throughout the decision-making process and the individual is provided an opportunity to confirm or dispute the information contained within the report and to provide contextual information for consideration during the assessment process.</w:t>
      </w:r>
    </w:p>
    <w:p w:rsidR="004B335A" w:rsidRPr="000576AC" w:rsidRDefault="004B335A" w:rsidP="004B335A">
      <w:pPr>
        <w:rPr>
          <w:rFonts w:ascii="Calibri" w:hAnsi="Calibri" w:cs="Arial"/>
        </w:rPr>
      </w:pPr>
    </w:p>
    <w:p w:rsidR="004B335A" w:rsidRPr="000576AC" w:rsidRDefault="004B335A" w:rsidP="004B335A">
      <w:pPr>
        <w:rPr>
          <w:rFonts w:ascii="Calibri" w:hAnsi="Calibri" w:cs="Arial"/>
        </w:rPr>
      </w:pPr>
      <w:r w:rsidRPr="000576AC">
        <w:rPr>
          <w:rFonts w:ascii="Calibri" w:hAnsi="Calibri" w:cs="Arial"/>
        </w:rPr>
        <w:t>Criminal history information will not be retained once a decision has been made regarding the person’s suitability to work with children.  No criminal history information will be retained beyond three months in any circumstances.</w:t>
      </w:r>
    </w:p>
    <w:p w:rsidR="004B335A" w:rsidRPr="000576AC" w:rsidRDefault="004B335A" w:rsidP="004B335A">
      <w:pPr>
        <w:rPr>
          <w:rFonts w:ascii="Calibri" w:hAnsi="Calibri" w:cs="Arial"/>
        </w:rPr>
      </w:pPr>
    </w:p>
    <w:p w:rsidR="004B335A" w:rsidRPr="000576AC" w:rsidRDefault="004B335A" w:rsidP="004B335A">
      <w:pPr>
        <w:rPr>
          <w:rFonts w:ascii="Calibri" w:hAnsi="Calibri" w:cs="Arial"/>
        </w:rPr>
      </w:pPr>
      <w:r w:rsidRPr="000576AC">
        <w:rPr>
          <w:rFonts w:ascii="Calibri" w:hAnsi="Calibri" w:cs="Arial"/>
        </w:rPr>
        <w:t>In accordance with its legal requirements, TTSA will retain the following information regarding its decision:</w:t>
      </w:r>
    </w:p>
    <w:p w:rsidR="004B335A" w:rsidRPr="000576AC" w:rsidRDefault="004B335A" w:rsidP="004B335A">
      <w:pPr>
        <w:rPr>
          <w:rFonts w:ascii="Calibri" w:hAnsi="Calibri" w:cs="Arial"/>
        </w:rPr>
      </w:pPr>
    </w:p>
    <w:p w:rsidR="004B335A" w:rsidRPr="000576AC" w:rsidRDefault="004B335A" w:rsidP="004B335A">
      <w:pPr>
        <w:widowControl/>
        <w:numPr>
          <w:ilvl w:val="0"/>
          <w:numId w:val="15"/>
        </w:numPr>
        <w:rPr>
          <w:rFonts w:ascii="Calibri" w:hAnsi="Calibri" w:cs="Arial"/>
        </w:rPr>
      </w:pPr>
      <w:r w:rsidRPr="000576AC">
        <w:rPr>
          <w:rFonts w:ascii="Calibri" w:hAnsi="Calibri" w:cs="Arial"/>
        </w:rPr>
        <w:t>That a criminal history report was obtained</w:t>
      </w:r>
      <w:r w:rsidRPr="000576AC">
        <w:rPr>
          <w:rFonts w:ascii="Calibri" w:hAnsi="Calibri"/>
        </w:rPr>
        <w:t xml:space="preserve"> </w:t>
      </w:r>
    </w:p>
    <w:p w:rsidR="004B335A" w:rsidRPr="000576AC" w:rsidRDefault="004B335A" w:rsidP="004B335A">
      <w:pPr>
        <w:widowControl/>
        <w:numPr>
          <w:ilvl w:val="0"/>
          <w:numId w:val="15"/>
        </w:numPr>
        <w:rPr>
          <w:rFonts w:ascii="Calibri" w:hAnsi="Calibri" w:cs="Arial"/>
        </w:rPr>
      </w:pPr>
      <w:r w:rsidRPr="000576AC">
        <w:rPr>
          <w:rFonts w:ascii="Calibri" w:hAnsi="Calibri" w:cs="Arial"/>
        </w:rPr>
        <w:t>How the criminal history information affected decision making processes</w:t>
      </w:r>
      <w:r w:rsidRPr="000576AC">
        <w:rPr>
          <w:rFonts w:ascii="Calibri" w:hAnsi="Calibri"/>
        </w:rPr>
        <w:t xml:space="preserve"> </w:t>
      </w:r>
    </w:p>
    <w:p w:rsidR="004B335A" w:rsidRPr="000576AC" w:rsidRDefault="004B335A" w:rsidP="004B335A">
      <w:pPr>
        <w:widowControl/>
        <w:numPr>
          <w:ilvl w:val="0"/>
          <w:numId w:val="15"/>
        </w:numPr>
        <w:rPr>
          <w:rFonts w:ascii="Calibri" w:hAnsi="Calibri" w:cs="Arial"/>
        </w:rPr>
      </w:pPr>
      <w:r w:rsidRPr="000576AC">
        <w:rPr>
          <w:rFonts w:ascii="Calibri" w:hAnsi="Calibri" w:cs="Arial"/>
        </w:rPr>
        <w:t>Statutory declarations (where applicable).</w:t>
      </w:r>
      <w:r w:rsidRPr="000576AC">
        <w:rPr>
          <w:rFonts w:ascii="Calibri" w:hAnsi="Calibri"/>
        </w:rPr>
        <w:t xml:space="preserve"> </w:t>
      </w:r>
    </w:p>
    <w:p w:rsidR="004B335A" w:rsidRPr="000576AC" w:rsidRDefault="004B335A" w:rsidP="004B335A">
      <w:pPr>
        <w:rPr>
          <w:rFonts w:ascii="Calibri" w:hAnsi="Calibri" w:cs="Arial"/>
        </w:rPr>
      </w:pPr>
    </w:p>
    <w:p w:rsidR="004B335A" w:rsidRPr="000576AC" w:rsidRDefault="004B335A" w:rsidP="004B335A">
      <w:pPr>
        <w:ind w:right="206"/>
        <w:rPr>
          <w:rFonts w:ascii="Calibri" w:hAnsi="Calibri" w:cs="Arial"/>
          <w:i/>
          <w:iCs/>
        </w:rPr>
      </w:pPr>
      <w:r w:rsidRPr="000576AC">
        <w:rPr>
          <w:rFonts w:ascii="Calibri" w:hAnsi="Calibri" w:cs="Arial"/>
        </w:rPr>
        <w:lastRenderedPageBreak/>
        <w:t xml:space="preserve">TTSA may obtain a further criminal history assessment for an employee/volunteer at any time that the TTSA believes it necessary or desirable for the purpose of maintaining a child safe environment. </w:t>
      </w:r>
    </w:p>
    <w:p w:rsidR="008A476D" w:rsidRPr="00AB45A5" w:rsidRDefault="004B335A" w:rsidP="004B335A">
      <w:pPr>
        <w:pStyle w:val="Heading1"/>
        <w:spacing w:line="360" w:lineRule="auto"/>
        <w:ind w:right="115"/>
      </w:pPr>
      <w:r w:rsidRPr="000576AC">
        <w:rPr>
          <w:rFonts w:ascii="Calibri" w:hAnsi="Calibri"/>
        </w:rPr>
        <w:br w:type="page"/>
      </w:r>
    </w:p>
    <w:sectPr w:rsidR="008A476D" w:rsidRPr="00AB45A5">
      <w:pgSz w:w="11910" w:h="16840"/>
      <w:pgMar w:top="1060" w:right="1020" w:bottom="720" w:left="1020" w:header="0" w:footer="5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76D" w:rsidRDefault="008A476D">
      <w:r>
        <w:separator/>
      </w:r>
    </w:p>
  </w:endnote>
  <w:endnote w:type="continuationSeparator" w:id="0">
    <w:p w:rsidR="008A476D" w:rsidRDefault="008A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1647256"/>
      <w:docPartObj>
        <w:docPartGallery w:val="Page Numbers (Bottom of Page)"/>
        <w:docPartUnique/>
      </w:docPartObj>
    </w:sdtPr>
    <w:sdtEndPr>
      <w:rPr>
        <w:color w:val="808080" w:themeColor="background1" w:themeShade="80"/>
        <w:spacing w:val="60"/>
      </w:rPr>
    </w:sdtEndPr>
    <w:sdtContent>
      <w:p w:rsidR="008A476D" w:rsidRDefault="008A476D">
        <w:pPr>
          <w:pStyle w:val="Footer"/>
          <w:pBdr>
            <w:top w:val="single" w:sz="4" w:space="1" w:color="D9D9D9" w:themeColor="background1" w:themeShade="D9"/>
          </w:pBdr>
          <w:jc w:val="right"/>
        </w:pPr>
        <w:r>
          <w:fldChar w:fldCharType="begin"/>
        </w:r>
        <w:r>
          <w:instrText xml:space="preserve"> PAGE   \* MERGEFORMAT </w:instrText>
        </w:r>
        <w:r>
          <w:fldChar w:fldCharType="separate"/>
        </w:r>
        <w:r w:rsidR="00694F56">
          <w:rPr>
            <w:noProof/>
          </w:rPr>
          <w:t>3</w:t>
        </w:r>
        <w:r>
          <w:rPr>
            <w:noProof/>
          </w:rPr>
          <w:fldChar w:fldCharType="end"/>
        </w:r>
        <w:r>
          <w:t xml:space="preserve"> | </w:t>
        </w:r>
        <w:r w:rsidRPr="00501B05">
          <w:rPr>
            <w:color w:val="808080" w:themeColor="background1" w:themeShade="80"/>
            <w:spacing w:val="60"/>
          </w:rPr>
          <w:t>Page</w:t>
        </w:r>
      </w:p>
    </w:sdtContent>
  </w:sdt>
  <w:p w:rsidR="008A476D" w:rsidRPr="00501B05" w:rsidRDefault="008A476D" w:rsidP="00501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76D" w:rsidRDefault="008A476D">
      <w:r>
        <w:separator/>
      </w:r>
    </w:p>
  </w:footnote>
  <w:footnote w:type="continuationSeparator" w:id="0">
    <w:p w:rsidR="008A476D" w:rsidRDefault="008A4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52077"/>
    <w:multiLevelType w:val="hybridMultilevel"/>
    <w:tmpl w:val="71BEFA82"/>
    <w:lvl w:ilvl="0" w:tplc="19D207C4">
      <w:start w:val="1"/>
      <w:numFmt w:val="decimal"/>
      <w:lvlText w:val="%1."/>
      <w:lvlJc w:val="left"/>
      <w:pPr>
        <w:ind w:left="965" w:hanging="853"/>
      </w:pPr>
      <w:rPr>
        <w:rFonts w:ascii="Calibri" w:hAnsi="Calibri" w:hint="default"/>
        <w:w w:val="100"/>
        <w:sz w:val="20"/>
        <w:szCs w:val="24"/>
      </w:rPr>
    </w:lvl>
    <w:lvl w:ilvl="1" w:tplc="137CCA8C">
      <w:start w:val="1"/>
      <w:numFmt w:val="bullet"/>
      <w:lvlText w:val=""/>
      <w:lvlJc w:val="left"/>
      <w:pPr>
        <w:ind w:left="1685" w:hanging="360"/>
      </w:pPr>
      <w:rPr>
        <w:rFonts w:ascii="Symbol" w:hAnsi="Symbol" w:hint="default"/>
        <w:w w:val="100"/>
        <w:sz w:val="18"/>
        <w:szCs w:val="24"/>
      </w:rPr>
    </w:lvl>
    <w:lvl w:ilvl="2" w:tplc="E2E88D8C">
      <w:start w:val="1"/>
      <w:numFmt w:val="bullet"/>
      <w:lvlText w:val="•"/>
      <w:lvlJc w:val="left"/>
      <w:pPr>
        <w:ind w:left="2589" w:hanging="360"/>
      </w:pPr>
      <w:rPr>
        <w:rFonts w:hint="default"/>
      </w:rPr>
    </w:lvl>
    <w:lvl w:ilvl="3" w:tplc="B99037DC">
      <w:start w:val="1"/>
      <w:numFmt w:val="bullet"/>
      <w:lvlText w:val="•"/>
      <w:lvlJc w:val="left"/>
      <w:pPr>
        <w:ind w:left="3499" w:hanging="360"/>
      </w:pPr>
      <w:rPr>
        <w:rFonts w:hint="default"/>
      </w:rPr>
    </w:lvl>
    <w:lvl w:ilvl="4" w:tplc="5CF0F978">
      <w:start w:val="1"/>
      <w:numFmt w:val="bullet"/>
      <w:lvlText w:val="•"/>
      <w:lvlJc w:val="left"/>
      <w:pPr>
        <w:ind w:left="4408" w:hanging="360"/>
      </w:pPr>
      <w:rPr>
        <w:rFonts w:hint="default"/>
      </w:rPr>
    </w:lvl>
    <w:lvl w:ilvl="5" w:tplc="16BA2608">
      <w:start w:val="1"/>
      <w:numFmt w:val="bullet"/>
      <w:lvlText w:val="•"/>
      <w:lvlJc w:val="left"/>
      <w:pPr>
        <w:ind w:left="5318" w:hanging="360"/>
      </w:pPr>
      <w:rPr>
        <w:rFonts w:hint="default"/>
      </w:rPr>
    </w:lvl>
    <w:lvl w:ilvl="6" w:tplc="57C82C74">
      <w:start w:val="1"/>
      <w:numFmt w:val="bullet"/>
      <w:lvlText w:val="•"/>
      <w:lvlJc w:val="left"/>
      <w:pPr>
        <w:ind w:left="6228" w:hanging="360"/>
      </w:pPr>
      <w:rPr>
        <w:rFonts w:hint="default"/>
      </w:rPr>
    </w:lvl>
    <w:lvl w:ilvl="7" w:tplc="DE7026D0">
      <w:start w:val="1"/>
      <w:numFmt w:val="bullet"/>
      <w:lvlText w:val="•"/>
      <w:lvlJc w:val="left"/>
      <w:pPr>
        <w:ind w:left="7137" w:hanging="360"/>
      </w:pPr>
      <w:rPr>
        <w:rFonts w:hint="default"/>
      </w:rPr>
    </w:lvl>
    <w:lvl w:ilvl="8" w:tplc="6BEA4DD4">
      <w:start w:val="1"/>
      <w:numFmt w:val="bullet"/>
      <w:lvlText w:val="•"/>
      <w:lvlJc w:val="left"/>
      <w:pPr>
        <w:ind w:left="8047" w:hanging="360"/>
      </w:pPr>
      <w:rPr>
        <w:rFonts w:hint="default"/>
      </w:rPr>
    </w:lvl>
  </w:abstractNum>
  <w:abstractNum w:abstractNumId="1" w15:restartNumberingAfterBreak="0">
    <w:nsid w:val="076C5F2A"/>
    <w:multiLevelType w:val="hybridMultilevel"/>
    <w:tmpl w:val="1A489F0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10BC3C75"/>
    <w:multiLevelType w:val="hybridMultilevel"/>
    <w:tmpl w:val="03F2A0A4"/>
    <w:lvl w:ilvl="0" w:tplc="0C090001">
      <w:start w:val="1"/>
      <w:numFmt w:val="bullet"/>
      <w:lvlText w:val=""/>
      <w:lvlJc w:val="left"/>
      <w:pPr>
        <w:ind w:left="1818" w:hanging="853"/>
      </w:pPr>
      <w:rPr>
        <w:rFonts w:ascii="Symbol" w:hAnsi="Symbol" w:hint="default"/>
        <w:w w:val="100"/>
        <w:sz w:val="20"/>
        <w:szCs w:val="24"/>
      </w:rPr>
    </w:lvl>
    <w:lvl w:ilvl="1" w:tplc="BB2AB978">
      <w:start w:val="1"/>
      <w:numFmt w:val="bullet"/>
      <w:lvlText w:val=""/>
      <w:lvlJc w:val="left"/>
      <w:pPr>
        <w:ind w:left="2538" w:hanging="360"/>
      </w:pPr>
      <w:rPr>
        <w:rFonts w:ascii="Symbol" w:eastAsia="Symbol" w:hAnsi="Symbol" w:hint="default"/>
        <w:w w:val="100"/>
        <w:sz w:val="24"/>
        <w:szCs w:val="24"/>
      </w:rPr>
    </w:lvl>
    <w:lvl w:ilvl="2" w:tplc="E2E88D8C">
      <w:start w:val="1"/>
      <w:numFmt w:val="bullet"/>
      <w:lvlText w:val="•"/>
      <w:lvlJc w:val="left"/>
      <w:pPr>
        <w:ind w:left="3442" w:hanging="360"/>
      </w:pPr>
      <w:rPr>
        <w:rFonts w:hint="default"/>
      </w:rPr>
    </w:lvl>
    <w:lvl w:ilvl="3" w:tplc="B99037DC">
      <w:start w:val="1"/>
      <w:numFmt w:val="bullet"/>
      <w:lvlText w:val="•"/>
      <w:lvlJc w:val="left"/>
      <w:pPr>
        <w:ind w:left="4352" w:hanging="360"/>
      </w:pPr>
      <w:rPr>
        <w:rFonts w:hint="default"/>
      </w:rPr>
    </w:lvl>
    <w:lvl w:ilvl="4" w:tplc="5CF0F978">
      <w:start w:val="1"/>
      <w:numFmt w:val="bullet"/>
      <w:lvlText w:val="•"/>
      <w:lvlJc w:val="left"/>
      <w:pPr>
        <w:ind w:left="5261" w:hanging="360"/>
      </w:pPr>
      <w:rPr>
        <w:rFonts w:hint="default"/>
      </w:rPr>
    </w:lvl>
    <w:lvl w:ilvl="5" w:tplc="16BA2608">
      <w:start w:val="1"/>
      <w:numFmt w:val="bullet"/>
      <w:lvlText w:val="•"/>
      <w:lvlJc w:val="left"/>
      <w:pPr>
        <w:ind w:left="6171" w:hanging="360"/>
      </w:pPr>
      <w:rPr>
        <w:rFonts w:hint="default"/>
      </w:rPr>
    </w:lvl>
    <w:lvl w:ilvl="6" w:tplc="57C82C74">
      <w:start w:val="1"/>
      <w:numFmt w:val="bullet"/>
      <w:lvlText w:val="•"/>
      <w:lvlJc w:val="left"/>
      <w:pPr>
        <w:ind w:left="7081" w:hanging="360"/>
      </w:pPr>
      <w:rPr>
        <w:rFonts w:hint="default"/>
      </w:rPr>
    </w:lvl>
    <w:lvl w:ilvl="7" w:tplc="DE7026D0">
      <w:start w:val="1"/>
      <w:numFmt w:val="bullet"/>
      <w:lvlText w:val="•"/>
      <w:lvlJc w:val="left"/>
      <w:pPr>
        <w:ind w:left="7990" w:hanging="360"/>
      </w:pPr>
      <w:rPr>
        <w:rFonts w:hint="default"/>
      </w:rPr>
    </w:lvl>
    <w:lvl w:ilvl="8" w:tplc="6BEA4DD4">
      <w:start w:val="1"/>
      <w:numFmt w:val="bullet"/>
      <w:lvlText w:val="•"/>
      <w:lvlJc w:val="left"/>
      <w:pPr>
        <w:ind w:left="8900" w:hanging="360"/>
      </w:pPr>
      <w:rPr>
        <w:rFonts w:hint="default"/>
      </w:rPr>
    </w:lvl>
  </w:abstractNum>
  <w:abstractNum w:abstractNumId="3" w15:restartNumberingAfterBreak="0">
    <w:nsid w:val="186D5043"/>
    <w:multiLevelType w:val="hybridMultilevel"/>
    <w:tmpl w:val="9D567184"/>
    <w:lvl w:ilvl="0" w:tplc="0C090001">
      <w:start w:val="1"/>
      <w:numFmt w:val="bullet"/>
      <w:lvlText w:val=""/>
      <w:lvlJc w:val="left"/>
      <w:pPr>
        <w:ind w:left="1685" w:hanging="360"/>
      </w:pPr>
      <w:rPr>
        <w:rFonts w:ascii="Symbol" w:hAnsi="Symbol" w:hint="default"/>
      </w:rPr>
    </w:lvl>
    <w:lvl w:ilvl="1" w:tplc="0C090003" w:tentative="1">
      <w:start w:val="1"/>
      <w:numFmt w:val="bullet"/>
      <w:lvlText w:val="o"/>
      <w:lvlJc w:val="left"/>
      <w:pPr>
        <w:ind w:left="2405" w:hanging="360"/>
      </w:pPr>
      <w:rPr>
        <w:rFonts w:ascii="Courier New" w:hAnsi="Courier New" w:cs="Courier New" w:hint="default"/>
      </w:rPr>
    </w:lvl>
    <w:lvl w:ilvl="2" w:tplc="0C090005" w:tentative="1">
      <w:start w:val="1"/>
      <w:numFmt w:val="bullet"/>
      <w:lvlText w:val=""/>
      <w:lvlJc w:val="left"/>
      <w:pPr>
        <w:ind w:left="3125" w:hanging="360"/>
      </w:pPr>
      <w:rPr>
        <w:rFonts w:ascii="Wingdings" w:hAnsi="Wingdings" w:hint="default"/>
      </w:rPr>
    </w:lvl>
    <w:lvl w:ilvl="3" w:tplc="0C090001" w:tentative="1">
      <w:start w:val="1"/>
      <w:numFmt w:val="bullet"/>
      <w:lvlText w:val=""/>
      <w:lvlJc w:val="left"/>
      <w:pPr>
        <w:ind w:left="3845" w:hanging="360"/>
      </w:pPr>
      <w:rPr>
        <w:rFonts w:ascii="Symbol" w:hAnsi="Symbol" w:hint="default"/>
      </w:rPr>
    </w:lvl>
    <w:lvl w:ilvl="4" w:tplc="0C090003" w:tentative="1">
      <w:start w:val="1"/>
      <w:numFmt w:val="bullet"/>
      <w:lvlText w:val="o"/>
      <w:lvlJc w:val="left"/>
      <w:pPr>
        <w:ind w:left="4565" w:hanging="360"/>
      </w:pPr>
      <w:rPr>
        <w:rFonts w:ascii="Courier New" w:hAnsi="Courier New" w:cs="Courier New" w:hint="default"/>
      </w:rPr>
    </w:lvl>
    <w:lvl w:ilvl="5" w:tplc="0C090005" w:tentative="1">
      <w:start w:val="1"/>
      <w:numFmt w:val="bullet"/>
      <w:lvlText w:val=""/>
      <w:lvlJc w:val="left"/>
      <w:pPr>
        <w:ind w:left="5285" w:hanging="360"/>
      </w:pPr>
      <w:rPr>
        <w:rFonts w:ascii="Wingdings" w:hAnsi="Wingdings" w:hint="default"/>
      </w:rPr>
    </w:lvl>
    <w:lvl w:ilvl="6" w:tplc="0C090001" w:tentative="1">
      <w:start w:val="1"/>
      <w:numFmt w:val="bullet"/>
      <w:lvlText w:val=""/>
      <w:lvlJc w:val="left"/>
      <w:pPr>
        <w:ind w:left="6005" w:hanging="360"/>
      </w:pPr>
      <w:rPr>
        <w:rFonts w:ascii="Symbol" w:hAnsi="Symbol" w:hint="default"/>
      </w:rPr>
    </w:lvl>
    <w:lvl w:ilvl="7" w:tplc="0C090003" w:tentative="1">
      <w:start w:val="1"/>
      <w:numFmt w:val="bullet"/>
      <w:lvlText w:val="o"/>
      <w:lvlJc w:val="left"/>
      <w:pPr>
        <w:ind w:left="6725" w:hanging="360"/>
      </w:pPr>
      <w:rPr>
        <w:rFonts w:ascii="Courier New" w:hAnsi="Courier New" w:cs="Courier New" w:hint="default"/>
      </w:rPr>
    </w:lvl>
    <w:lvl w:ilvl="8" w:tplc="0C090005" w:tentative="1">
      <w:start w:val="1"/>
      <w:numFmt w:val="bullet"/>
      <w:lvlText w:val=""/>
      <w:lvlJc w:val="left"/>
      <w:pPr>
        <w:ind w:left="7445" w:hanging="360"/>
      </w:pPr>
      <w:rPr>
        <w:rFonts w:ascii="Wingdings" w:hAnsi="Wingdings" w:hint="default"/>
      </w:rPr>
    </w:lvl>
  </w:abstractNum>
  <w:abstractNum w:abstractNumId="4" w15:restartNumberingAfterBreak="0">
    <w:nsid w:val="1EDE58F6"/>
    <w:multiLevelType w:val="hybridMultilevel"/>
    <w:tmpl w:val="355EB99C"/>
    <w:lvl w:ilvl="0" w:tplc="0C090001">
      <w:start w:val="1"/>
      <w:numFmt w:val="bullet"/>
      <w:lvlText w:val=""/>
      <w:lvlJc w:val="left"/>
      <w:pPr>
        <w:ind w:left="2293" w:hanging="853"/>
      </w:pPr>
      <w:rPr>
        <w:rFonts w:ascii="Symbol" w:hAnsi="Symbol" w:hint="default"/>
        <w:w w:val="100"/>
        <w:sz w:val="20"/>
        <w:szCs w:val="24"/>
      </w:rPr>
    </w:lvl>
    <w:lvl w:ilvl="1" w:tplc="BB2AB978">
      <w:start w:val="1"/>
      <w:numFmt w:val="bullet"/>
      <w:lvlText w:val=""/>
      <w:lvlJc w:val="left"/>
      <w:pPr>
        <w:ind w:left="3013" w:hanging="360"/>
      </w:pPr>
      <w:rPr>
        <w:rFonts w:ascii="Symbol" w:eastAsia="Symbol" w:hAnsi="Symbol" w:hint="default"/>
        <w:w w:val="100"/>
        <w:sz w:val="24"/>
        <w:szCs w:val="24"/>
      </w:rPr>
    </w:lvl>
    <w:lvl w:ilvl="2" w:tplc="E2E88D8C">
      <w:start w:val="1"/>
      <w:numFmt w:val="bullet"/>
      <w:lvlText w:val="•"/>
      <w:lvlJc w:val="left"/>
      <w:pPr>
        <w:ind w:left="3917" w:hanging="360"/>
      </w:pPr>
      <w:rPr>
        <w:rFonts w:hint="default"/>
      </w:rPr>
    </w:lvl>
    <w:lvl w:ilvl="3" w:tplc="B99037DC">
      <w:start w:val="1"/>
      <w:numFmt w:val="bullet"/>
      <w:lvlText w:val="•"/>
      <w:lvlJc w:val="left"/>
      <w:pPr>
        <w:ind w:left="4827" w:hanging="360"/>
      </w:pPr>
      <w:rPr>
        <w:rFonts w:hint="default"/>
      </w:rPr>
    </w:lvl>
    <w:lvl w:ilvl="4" w:tplc="5CF0F978">
      <w:start w:val="1"/>
      <w:numFmt w:val="bullet"/>
      <w:lvlText w:val="•"/>
      <w:lvlJc w:val="left"/>
      <w:pPr>
        <w:ind w:left="5736" w:hanging="360"/>
      </w:pPr>
      <w:rPr>
        <w:rFonts w:hint="default"/>
      </w:rPr>
    </w:lvl>
    <w:lvl w:ilvl="5" w:tplc="16BA2608">
      <w:start w:val="1"/>
      <w:numFmt w:val="bullet"/>
      <w:lvlText w:val="•"/>
      <w:lvlJc w:val="left"/>
      <w:pPr>
        <w:ind w:left="6646" w:hanging="360"/>
      </w:pPr>
      <w:rPr>
        <w:rFonts w:hint="default"/>
      </w:rPr>
    </w:lvl>
    <w:lvl w:ilvl="6" w:tplc="57C82C74">
      <w:start w:val="1"/>
      <w:numFmt w:val="bullet"/>
      <w:lvlText w:val="•"/>
      <w:lvlJc w:val="left"/>
      <w:pPr>
        <w:ind w:left="7556" w:hanging="360"/>
      </w:pPr>
      <w:rPr>
        <w:rFonts w:hint="default"/>
      </w:rPr>
    </w:lvl>
    <w:lvl w:ilvl="7" w:tplc="DE7026D0">
      <w:start w:val="1"/>
      <w:numFmt w:val="bullet"/>
      <w:lvlText w:val="•"/>
      <w:lvlJc w:val="left"/>
      <w:pPr>
        <w:ind w:left="8465" w:hanging="360"/>
      </w:pPr>
      <w:rPr>
        <w:rFonts w:hint="default"/>
      </w:rPr>
    </w:lvl>
    <w:lvl w:ilvl="8" w:tplc="6BEA4DD4">
      <w:start w:val="1"/>
      <w:numFmt w:val="bullet"/>
      <w:lvlText w:val="•"/>
      <w:lvlJc w:val="left"/>
      <w:pPr>
        <w:ind w:left="9375" w:hanging="360"/>
      </w:pPr>
      <w:rPr>
        <w:rFonts w:hint="default"/>
      </w:rPr>
    </w:lvl>
  </w:abstractNum>
  <w:abstractNum w:abstractNumId="5" w15:restartNumberingAfterBreak="0">
    <w:nsid w:val="256844F3"/>
    <w:multiLevelType w:val="hybridMultilevel"/>
    <w:tmpl w:val="A5461C9A"/>
    <w:lvl w:ilvl="0" w:tplc="0C090001">
      <w:start w:val="1"/>
      <w:numFmt w:val="bullet"/>
      <w:lvlText w:val=""/>
      <w:lvlJc w:val="left"/>
      <w:pPr>
        <w:tabs>
          <w:tab w:val="num" w:pos="2160"/>
        </w:tabs>
        <w:ind w:left="2160" w:hanging="360"/>
      </w:pPr>
      <w:rPr>
        <w:rFonts w:ascii="Symbol" w:hAnsi="Symbol" w:hint="default"/>
      </w:rPr>
    </w:lvl>
    <w:lvl w:ilvl="1" w:tplc="0C090003" w:tentative="1">
      <w:start w:val="1"/>
      <w:numFmt w:val="bullet"/>
      <w:lvlText w:val="o"/>
      <w:lvlJc w:val="left"/>
      <w:pPr>
        <w:tabs>
          <w:tab w:val="num" w:pos="2880"/>
        </w:tabs>
        <w:ind w:left="2880" w:hanging="360"/>
      </w:pPr>
      <w:rPr>
        <w:rFonts w:ascii="Courier New" w:hAnsi="Courier New" w:cs="Arial" w:hint="default"/>
      </w:rPr>
    </w:lvl>
    <w:lvl w:ilvl="2" w:tplc="0C090005" w:tentative="1">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Arial"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Arial"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70351FE"/>
    <w:multiLevelType w:val="hybridMultilevel"/>
    <w:tmpl w:val="9E0E14A8"/>
    <w:lvl w:ilvl="0" w:tplc="0C090001">
      <w:start w:val="1"/>
      <w:numFmt w:val="bullet"/>
      <w:lvlText w:val=""/>
      <w:lvlJc w:val="left"/>
      <w:pPr>
        <w:ind w:left="1325" w:hanging="360"/>
      </w:pPr>
      <w:rPr>
        <w:rFonts w:ascii="Symbol" w:hAnsi="Symbol" w:hint="default"/>
      </w:rPr>
    </w:lvl>
    <w:lvl w:ilvl="1" w:tplc="0C090003" w:tentative="1">
      <w:start w:val="1"/>
      <w:numFmt w:val="bullet"/>
      <w:lvlText w:val="o"/>
      <w:lvlJc w:val="left"/>
      <w:pPr>
        <w:ind w:left="2045" w:hanging="360"/>
      </w:pPr>
      <w:rPr>
        <w:rFonts w:ascii="Courier New" w:hAnsi="Courier New" w:cs="Courier New" w:hint="default"/>
      </w:rPr>
    </w:lvl>
    <w:lvl w:ilvl="2" w:tplc="0C090005" w:tentative="1">
      <w:start w:val="1"/>
      <w:numFmt w:val="bullet"/>
      <w:lvlText w:val=""/>
      <w:lvlJc w:val="left"/>
      <w:pPr>
        <w:ind w:left="2765" w:hanging="360"/>
      </w:pPr>
      <w:rPr>
        <w:rFonts w:ascii="Wingdings" w:hAnsi="Wingdings" w:hint="default"/>
      </w:rPr>
    </w:lvl>
    <w:lvl w:ilvl="3" w:tplc="0C090001" w:tentative="1">
      <w:start w:val="1"/>
      <w:numFmt w:val="bullet"/>
      <w:lvlText w:val=""/>
      <w:lvlJc w:val="left"/>
      <w:pPr>
        <w:ind w:left="3485" w:hanging="360"/>
      </w:pPr>
      <w:rPr>
        <w:rFonts w:ascii="Symbol" w:hAnsi="Symbol" w:hint="default"/>
      </w:rPr>
    </w:lvl>
    <w:lvl w:ilvl="4" w:tplc="0C090003" w:tentative="1">
      <w:start w:val="1"/>
      <w:numFmt w:val="bullet"/>
      <w:lvlText w:val="o"/>
      <w:lvlJc w:val="left"/>
      <w:pPr>
        <w:ind w:left="4205" w:hanging="360"/>
      </w:pPr>
      <w:rPr>
        <w:rFonts w:ascii="Courier New" w:hAnsi="Courier New" w:cs="Courier New" w:hint="default"/>
      </w:rPr>
    </w:lvl>
    <w:lvl w:ilvl="5" w:tplc="0C090005" w:tentative="1">
      <w:start w:val="1"/>
      <w:numFmt w:val="bullet"/>
      <w:lvlText w:val=""/>
      <w:lvlJc w:val="left"/>
      <w:pPr>
        <w:ind w:left="4925" w:hanging="360"/>
      </w:pPr>
      <w:rPr>
        <w:rFonts w:ascii="Wingdings" w:hAnsi="Wingdings" w:hint="default"/>
      </w:rPr>
    </w:lvl>
    <w:lvl w:ilvl="6" w:tplc="0C090001" w:tentative="1">
      <w:start w:val="1"/>
      <w:numFmt w:val="bullet"/>
      <w:lvlText w:val=""/>
      <w:lvlJc w:val="left"/>
      <w:pPr>
        <w:ind w:left="5645" w:hanging="360"/>
      </w:pPr>
      <w:rPr>
        <w:rFonts w:ascii="Symbol" w:hAnsi="Symbol" w:hint="default"/>
      </w:rPr>
    </w:lvl>
    <w:lvl w:ilvl="7" w:tplc="0C090003" w:tentative="1">
      <w:start w:val="1"/>
      <w:numFmt w:val="bullet"/>
      <w:lvlText w:val="o"/>
      <w:lvlJc w:val="left"/>
      <w:pPr>
        <w:ind w:left="6365" w:hanging="360"/>
      </w:pPr>
      <w:rPr>
        <w:rFonts w:ascii="Courier New" w:hAnsi="Courier New" w:cs="Courier New" w:hint="default"/>
      </w:rPr>
    </w:lvl>
    <w:lvl w:ilvl="8" w:tplc="0C090005" w:tentative="1">
      <w:start w:val="1"/>
      <w:numFmt w:val="bullet"/>
      <w:lvlText w:val=""/>
      <w:lvlJc w:val="left"/>
      <w:pPr>
        <w:ind w:left="7085" w:hanging="360"/>
      </w:pPr>
      <w:rPr>
        <w:rFonts w:ascii="Wingdings" w:hAnsi="Wingdings" w:hint="default"/>
      </w:rPr>
    </w:lvl>
  </w:abstractNum>
  <w:abstractNum w:abstractNumId="7" w15:restartNumberingAfterBreak="0">
    <w:nsid w:val="2D3A44E8"/>
    <w:multiLevelType w:val="hybridMultilevel"/>
    <w:tmpl w:val="923202EC"/>
    <w:lvl w:ilvl="0" w:tplc="84FAFD04">
      <w:start w:val="1"/>
      <w:numFmt w:val="decimal"/>
      <w:lvlText w:val="%1."/>
      <w:lvlJc w:val="left"/>
      <w:pPr>
        <w:ind w:left="965" w:hanging="853"/>
        <w:jc w:val="left"/>
      </w:pPr>
      <w:rPr>
        <w:rFonts w:ascii="Times New Roman" w:eastAsia="Times New Roman" w:hAnsi="Times New Roman" w:hint="default"/>
        <w:w w:val="100"/>
        <w:sz w:val="24"/>
        <w:szCs w:val="24"/>
      </w:rPr>
    </w:lvl>
    <w:lvl w:ilvl="1" w:tplc="29088536">
      <w:start w:val="1"/>
      <w:numFmt w:val="bullet"/>
      <w:lvlText w:val=""/>
      <w:lvlJc w:val="left"/>
      <w:pPr>
        <w:ind w:left="1531" w:hanging="567"/>
      </w:pPr>
      <w:rPr>
        <w:rFonts w:ascii="Symbol" w:eastAsia="Symbol" w:hAnsi="Symbol" w:hint="default"/>
        <w:w w:val="100"/>
        <w:sz w:val="24"/>
        <w:szCs w:val="24"/>
      </w:rPr>
    </w:lvl>
    <w:lvl w:ilvl="2" w:tplc="DF44B8A8">
      <w:start w:val="1"/>
      <w:numFmt w:val="bullet"/>
      <w:lvlText w:val="•"/>
      <w:lvlJc w:val="left"/>
      <w:pPr>
        <w:ind w:left="1680" w:hanging="567"/>
      </w:pPr>
      <w:rPr>
        <w:rFonts w:hint="default"/>
      </w:rPr>
    </w:lvl>
    <w:lvl w:ilvl="3" w:tplc="8AF8C320">
      <w:start w:val="1"/>
      <w:numFmt w:val="bullet"/>
      <w:lvlText w:val="•"/>
      <w:lvlJc w:val="left"/>
      <w:pPr>
        <w:ind w:left="1740" w:hanging="567"/>
      </w:pPr>
      <w:rPr>
        <w:rFonts w:hint="default"/>
      </w:rPr>
    </w:lvl>
    <w:lvl w:ilvl="4" w:tplc="35402DC2">
      <w:start w:val="1"/>
      <w:numFmt w:val="bullet"/>
      <w:lvlText w:val="•"/>
      <w:lvlJc w:val="left"/>
      <w:pPr>
        <w:ind w:left="2866" w:hanging="567"/>
      </w:pPr>
      <w:rPr>
        <w:rFonts w:hint="default"/>
      </w:rPr>
    </w:lvl>
    <w:lvl w:ilvl="5" w:tplc="D6CCE920">
      <w:start w:val="1"/>
      <w:numFmt w:val="bullet"/>
      <w:lvlText w:val="•"/>
      <w:lvlJc w:val="left"/>
      <w:pPr>
        <w:ind w:left="3993" w:hanging="567"/>
      </w:pPr>
      <w:rPr>
        <w:rFonts w:hint="default"/>
      </w:rPr>
    </w:lvl>
    <w:lvl w:ilvl="6" w:tplc="12B62B32">
      <w:start w:val="1"/>
      <w:numFmt w:val="bullet"/>
      <w:lvlText w:val="•"/>
      <w:lvlJc w:val="left"/>
      <w:pPr>
        <w:ind w:left="5119" w:hanging="567"/>
      </w:pPr>
      <w:rPr>
        <w:rFonts w:hint="default"/>
      </w:rPr>
    </w:lvl>
    <w:lvl w:ilvl="7" w:tplc="6C2070F4">
      <w:start w:val="1"/>
      <w:numFmt w:val="bullet"/>
      <w:lvlText w:val="•"/>
      <w:lvlJc w:val="left"/>
      <w:pPr>
        <w:ind w:left="6246" w:hanging="567"/>
      </w:pPr>
      <w:rPr>
        <w:rFonts w:hint="default"/>
      </w:rPr>
    </w:lvl>
    <w:lvl w:ilvl="8" w:tplc="ADD8E252">
      <w:start w:val="1"/>
      <w:numFmt w:val="bullet"/>
      <w:lvlText w:val="•"/>
      <w:lvlJc w:val="left"/>
      <w:pPr>
        <w:ind w:left="7373" w:hanging="567"/>
      </w:pPr>
      <w:rPr>
        <w:rFonts w:hint="default"/>
      </w:rPr>
    </w:lvl>
  </w:abstractNum>
  <w:abstractNum w:abstractNumId="8" w15:restartNumberingAfterBreak="0">
    <w:nsid w:val="2FCE3F2D"/>
    <w:multiLevelType w:val="hybridMultilevel"/>
    <w:tmpl w:val="C55E47B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33E0465"/>
    <w:multiLevelType w:val="hybridMultilevel"/>
    <w:tmpl w:val="A9BC3D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70915E4"/>
    <w:multiLevelType w:val="multilevel"/>
    <w:tmpl w:val="EFEC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281456"/>
    <w:multiLevelType w:val="hybridMultilevel"/>
    <w:tmpl w:val="A5AE7A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31A029A"/>
    <w:multiLevelType w:val="hybridMultilevel"/>
    <w:tmpl w:val="D8CEF498"/>
    <w:lvl w:ilvl="0" w:tplc="0C090001">
      <w:start w:val="1"/>
      <w:numFmt w:val="bullet"/>
      <w:lvlText w:val=""/>
      <w:lvlJc w:val="left"/>
      <w:pPr>
        <w:ind w:left="1325" w:hanging="360"/>
      </w:pPr>
      <w:rPr>
        <w:rFonts w:ascii="Symbol" w:hAnsi="Symbol" w:hint="default"/>
      </w:rPr>
    </w:lvl>
    <w:lvl w:ilvl="1" w:tplc="0C090003">
      <w:start w:val="1"/>
      <w:numFmt w:val="bullet"/>
      <w:lvlText w:val="o"/>
      <w:lvlJc w:val="left"/>
      <w:pPr>
        <w:ind w:left="2045" w:hanging="360"/>
      </w:pPr>
      <w:rPr>
        <w:rFonts w:ascii="Courier New" w:hAnsi="Courier New" w:cs="Courier New" w:hint="default"/>
      </w:rPr>
    </w:lvl>
    <w:lvl w:ilvl="2" w:tplc="0C090005" w:tentative="1">
      <w:start w:val="1"/>
      <w:numFmt w:val="bullet"/>
      <w:lvlText w:val=""/>
      <w:lvlJc w:val="left"/>
      <w:pPr>
        <w:ind w:left="2765" w:hanging="360"/>
      </w:pPr>
      <w:rPr>
        <w:rFonts w:ascii="Wingdings" w:hAnsi="Wingdings" w:hint="default"/>
      </w:rPr>
    </w:lvl>
    <w:lvl w:ilvl="3" w:tplc="0C090001" w:tentative="1">
      <w:start w:val="1"/>
      <w:numFmt w:val="bullet"/>
      <w:lvlText w:val=""/>
      <w:lvlJc w:val="left"/>
      <w:pPr>
        <w:ind w:left="3485" w:hanging="360"/>
      </w:pPr>
      <w:rPr>
        <w:rFonts w:ascii="Symbol" w:hAnsi="Symbol" w:hint="default"/>
      </w:rPr>
    </w:lvl>
    <w:lvl w:ilvl="4" w:tplc="0C090003" w:tentative="1">
      <w:start w:val="1"/>
      <w:numFmt w:val="bullet"/>
      <w:lvlText w:val="o"/>
      <w:lvlJc w:val="left"/>
      <w:pPr>
        <w:ind w:left="4205" w:hanging="360"/>
      </w:pPr>
      <w:rPr>
        <w:rFonts w:ascii="Courier New" w:hAnsi="Courier New" w:cs="Courier New" w:hint="default"/>
      </w:rPr>
    </w:lvl>
    <w:lvl w:ilvl="5" w:tplc="0C090005" w:tentative="1">
      <w:start w:val="1"/>
      <w:numFmt w:val="bullet"/>
      <w:lvlText w:val=""/>
      <w:lvlJc w:val="left"/>
      <w:pPr>
        <w:ind w:left="4925" w:hanging="360"/>
      </w:pPr>
      <w:rPr>
        <w:rFonts w:ascii="Wingdings" w:hAnsi="Wingdings" w:hint="default"/>
      </w:rPr>
    </w:lvl>
    <w:lvl w:ilvl="6" w:tplc="0C090001" w:tentative="1">
      <w:start w:val="1"/>
      <w:numFmt w:val="bullet"/>
      <w:lvlText w:val=""/>
      <w:lvlJc w:val="left"/>
      <w:pPr>
        <w:ind w:left="5645" w:hanging="360"/>
      </w:pPr>
      <w:rPr>
        <w:rFonts w:ascii="Symbol" w:hAnsi="Symbol" w:hint="default"/>
      </w:rPr>
    </w:lvl>
    <w:lvl w:ilvl="7" w:tplc="0C090003" w:tentative="1">
      <w:start w:val="1"/>
      <w:numFmt w:val="bullet"/>
      <w:lvlText w:val="o"/>
      <w:lvlJc w:val="left"/>
      <w:pPr>
        <w:ind w:left="6365" w:hanging="360"/>
      </w:pPr>
      <w:rPr>
        <w:rFonts w:ascii="Courier New" w:hAnsi="Courier New" w:cs="Courier New" w:hint="default"/>
      </w:rPr>
    </w:lvl>
    <w:lvl w:ilvl="8" w:tplc="0C090005" w:tentative="1">
      <w:start w:val="1"/>
      <w:numFmt w:val="bullet"/>
      <w:lvlText w:val=""/>
      <w:lvlJc w:val="left"/>
      <w:pPr>
        <w:ind w:left="7085" w:hanging="360"/>
      </w:pPr>
      <w:rPr>
        <w:rFonts w:ascii="Wingdings" w:hAnsi="Wingdings" w:hint="default"/>
      </w:rPr>
    </w:lvl>
  </w:abstractNum>
  <w:abstractNum w:abstractNumId="13" w15:restartNumberingAfterBreak="0">
    <w:nsid w:val="4C521A6E"/>
    <w:multiLevelType w:val="hybridMultilevel"/>
    <w:tmpl w:val="3C68AA42"/>
    <w:lvl w:ilvl="0" w:tplc="19D207C4">
      <w:start w:val="1"/>
      <w:numFmt w:val="decimal"/>
      <w:lvlText w:val="%1."/>
      <w:lvlJc w:val="left"/>
      <w:pPr>
        <w:ind w:left="965" w:hanging="853"/>
      </w:pPr>
      <w:rPr>
        <w:rFonts w:ascii="Calibri" w:hAnsi="Calibri" w:hint="default"/>
        <w:w w:val="100"/>
        <w:sz w:val="20"/>
        <w:szCs w:val="24"/>
      </w:rPr>
    </w:lvl>
    <w:lvl w:ilvl="1" w:tplc="BB2AB978">
      <w:start w:val="1"/>
      <w:numFmt w:val="bullet"/>
      <w:lvlText w:val=""/>
      <w:lvlJc w:val="left"/>
      <w:pPr>
        <w:ind w:left="1685" w:hanging="360"/>
      </w:pPr>
      <w:rPr>
        <w:rFonts w:ascii="Symbol" w:eastAsia="Symbol" w:hAnsi="Symbol" w:hint="default"/>
        <w:w w:val="100"/>
        <w:sz w:val="24"/>
        <w:szCs w:val="24"/>
      </w:rPr>
    </w:lvl>
    <w:lvl w:ilvl="2" w:tplc="E2E88D8C">
      <w:start w:val="1"/>
      <w:numFmt w:val="bullet"/>
      <w:lvlText w:val="•"/>
      <w:lvlJc w:val="left"/>
      <w:pPr>
        <w:ind w:left="2589" w:hanging="360"/>
      </w:pPr>
      <w:rPr>
        <w:rFonts w:hint="default"/>
      </w:rPr>
    </w:lvl>
    <w:lvl w:ilvl="3" w:tplc="B99037DC">
      <w:start w:val="1"/>
      <w:numFmt w:val="bullet"/>
      <w:lvlText w:val="•"/>
      <w:lvlJc w:val="left"/>
      <w:pPr>
        <w:ind w:left="3499" w:hanging="360"/>
      </w:pPr>
      <w:rPr>
        <w:rFonts w:hint="default"/>
      </w:rPr>
    </w:lvl>
    <w:lvl w:ilvl="4" w:tplc="5CF0F978">
      <w:start w:val="1"/>
      <w:numFmt w:val="bullet"/>
      <w:lvlText w:val="•"/>
      <w:lvlJc w:val="left"/>
      <w:pPr>
        <w:ind w:left="4408" w:hanging="360"/>
      </w:pPr>
      <w:rPr>
        <w:rFonts w:hint="default"/>
      </w:rPr>
    </w:lvl>
    <w:lvl w:ilvl="5" w:tplc="16BA2608">
      <w:start w:val="1"/>
      <w:numFmt w:val="bullet"/>
      <w:lvlText w:val="•"/>
      <w:lvlJc w:val="left"/>
      <w:pPr>
        <w:ind w:left="5318" w:hanging="360"/>
      </w:pPr>
      <w:rPr>
        <w:rFonts w:hint="default"/>
      </w:rPr>
    </w:lvl>
    <w:lvl w:ilvl="6" w:tplc="57C82C74">
      <w:start w:val="1"/>
      <w:numFmt w:val="bullet"/>
      <w:lvlText w:val="•"/>
      <w:lvlJc w:val="left"/>
      <w:pPr>
        <w:ind w:left="6228" w:hanging="360"/>
      </w:pPr>
      <w:rPr>
        <w:rFonts w:hint="default"/>
      </w:rPr>
    </w:lvl>
    <w:lvl w:ilvl="7" w:tplc="DE7026D0">
      <w:start w:val="1"/>
      <w:numFmt w:val="bullet"/>
      <w:lvlText w:val="•"/>
      <w:lvlJc w:val="left"/>
      <w:pPr>
        <w:ind w:left="7137" w:hanging="360"/>
      </w:pPr>
      <w:rPr>
        <w:rFonts w:hint="default"/>
      </w:rPr>
    </w:lvl>
    <w:lvl w:ilvl="8" w:tplc="6BEA4DD4">
      <w:start w:val="1"/>
      <w:numFmt w:val="bullet"/>
      <w:lvlText w:val="•"/>
      <w:lvlJc w:val="left"/>
      <w:pPr>
        <w:ind w:left="8047" w:hanging="360"/>
      </w:pPr>
      <w:rPr>
        <w:rFonts w:hint="default"/>
      </w:rPr>
    </w:lvl>
  </w:abstractNum>
  <w:abstractNum w:abstractNumId="14" w15:restartNumberingAfterBreak="0">
    <w:nsid w:val="531B7312"/>
    <w:multiLevelType w:val="hybridMultilevel"/>
    <w:tmpl w:val="8BE40AF6"/>
    <w:lvl w:ilvl="0" w:tplc="0C090001">
      <w:start w:val="1"/>
      <w:numFmt w:val="bullet"/>
      <w:lvlText w:val=""/>
      <w:lvlJc w:val="left"/>
      <w:pPr>
        <w:ind w:left="832" w:hanging="360"/>
      </w:pPr>
      <w:rPr>
        <w:rFonts w:ascii="Symbol" w:hAnsi="Symbol" w:hint="default"/>
      </w:rPr>
    </w:lvl>
    <w:lvl w:ilvl="1" w:tplc="0C090003" w:tentative="1">
      <w:start w:val="1"/>
      <w:numFmt w:val="bullet"/>
      <w:lvlText w:val="o"/>
      <w:lvlJc w:val="left"/>
      <w:pPr>
        <w:ind w:left="1552" w:hanging="360"/>
      </w:pPr>
      <w:rPr>
        <w:rFonts w:ascii="Courier New" w:hAnsi="Courier New" w:cs="Courier New" w:hint="default"/>
      </w:rPr>
    </w:lvl>
    <w:lvl w:ilvl="2" w:tplc="0C090005" w:tentative="1">
      <w:start w:val="1"/>
      <w:numFmt w:val="bullet"/>
      <w:lvlText w:val=""/>
      <w:lvlJc w:val="left"/>
      <w:pPr>
        <w:ind w:left="2272" w:hanging="360"/>
      </w:pPr>
      <w:rPr>
        <w:rFonts w:ascii="Wingdings" w:hAnsi="Wingdings" w:hint="default"/>
      </w:rPr>
    </w:lvl>
    <w:lvl w:ilvl="3" w:tplc="0C090001" w:tentative="1">
      <w:start w:val="1"/>
      <w:numFmt w:val="bullet"/>
      <w:lvlText w:val=""/>
      <w:lvlJc w:val="left"/>
      <w:pPr>
        <w:ind w:left="2992" w:hanging="360"/>
      </w:pPr>
      <w:rPr>
        <w:rFonts w:ascii="Symbol" w:hAnsi="Symbol" w:hint="default"/>
      </w:rPr>
    </w:lvl>
    <w:lvl w:ilvl="4" w:tplc="0C090003" w:tentative="1">
      <w:start w:val="1"/>
      <w:numFmt w:val="bullet"/>
      <w:lvlText w:val="o"/>
      <w:lvlJc w:val="left"/>
      <w:pPr>
        <w:ind w:left="3712" w:hanging="360"/>
      </w:pPr>
      <w:rPr>
        <w:rFonts w:ascii="Courier New" w:hAnsi="Courier New" w:cs="Courier New" w:hint="default"/>
      </w:rPr>
    </w:lvl>
    <w:lvl w:ilvl="5" w:tplc="0C090005" w:tentative="1">
      <w:start w:val="1"/>
      <w:numFmt w:val="bullet"/>
      <w:lvlText w:val=""/>
      <w:lvlJc w:val="left"/>
      <w:pPr>
        <w:ind w:left="4432" w:hanging="360"/>
      </w:pPr>
      <w:rPr>
        <w:rFonts w:ascii="Wingdings" w:hAnsi="Wingdings" w:hint="default"/>
      </w:rPr>
    </w:lvl>
    <w:lvl w:ilvl="6" w:tplc="0C090001" w:tentative="1">
      <w:start w:val="1"/>
      <w:numFmt w:val="bullet"/>
      <w:lvlText w:val=""/>
      <w:lvlJc w:val="left"/>
      <w:pPr>
        <w:ind w:left="5152" w:hanging="360"/>
      </w:pPr>
      <w:rPr>
        <w:rFonts w:ascii="Symbol" w:hAnsi="Symbol" w:hint="default"/>
      </w:rPr>
    </w:lvl>
    <w:lvl w:ilvl="7" w:tplc="0C090003" w:tentative="1">
      <w:start w:val="1"/>
      <w:numFmt w:val="bullet"/>
      <w:lvlText w:val="o"/>
      <w:lvlJc w:val="left"/>
      <w:pPr>
        <w:ind w:left="5872" w:hanging="360"/>
      </w:pPr>
      <w:rPr>
        <w:rFonts w:ascii="Courier New" w:hAnsi="Courier New" w:cs="Courier New" w:hint="default"/>
      </w:rPr>
    </w:lvl>
    <w:lvl w:ilvl="8" w:tplc="0C090005" w:tentative="1">
      <w:start w:val="1"/>
      <w:numFmt w:val="bullet"/>
      <w:lvlText w:val=""/>
      <w:lvlJc w:val="left"/>
      <w:pPr>
        <w:ind w:left="6592" w:hanging="360"/>
      </w:pPr>
      <w:rPr>
        <w:rFonts w:ascii="Wingdings" w:hAnsi="Wingdings" w:hint="default"/>
      </w:rPr>
    </w:lvl>
  </w:abstractNum>
  <w:abstractNum w:abstractNumId="15" w15:restartNumberingAfterBreak="0">
    <w:nsid w:val="53616EF9"/>
    <w:multiLevelType w:val="hybridMultilevel"/>
    <w:tmpl w:val="484E3680"/>
    <w:lvl w:ilvl="0" w:tplc="0C090001">
      <w:start w:val="1"/>
      <w:numFmt w:val="bullet"/>
      <w:lvlText w:val=""/>
      <w:lvlJc w:val="left"/>
      <w:pPr>
        <w:ind w:left="1818" w:hanging="853"/>
      </w:pPr>
      <w:rPr>
        <w:rFonts w:ascii="Symbol" w:hAnsi="Symbol" w:hint="default"/>
        <w:w w:val="100"/>
        <w:sz w:val="20"/>
        <w:szCs w:val="24"/>
      </w:rPr>
    </w:lvl>
    <w:lvl w:ilvl="1" w:tplc="BB2AB978">
      <w:start w:val="1"/>
      <w:numFmt w:val="bullet"/>
      <w:lvlText w:val=""/>
      <w:lvlJc w:val="left"/>
      <w:pPr>
        <w:ind w:left="2538" w:hanging="360"/>
      </w:pPr>
      <w:rPr>
        <w:rFonts w:ascii="Symbol" w:eastAsia="Symbol" w:hAnsi="Symbol" w:hint="default"/>
        <w:w w:val="100"/>
        <w:sz w:val="24"/>
        <w:szCs w:val="24"/>
      </w:rPr>
    </w:lvl>
    <w:lvl w:ilvl="2" w:tplc="E2E88D8C">
      <w:start w:val="1"/>
      <w:numFmt w:val="bullet"/>
      <w:lvlText w:val="•"/>
      <w:lvlJc w:val="left"/>
      <w:pPr>
        <w:ind w:left="3442" w:hanging="360"/>
      </w:pPr>
      <w:rPr>
        <w:rFonts w:hint="default"/>
      </w:rPr>
    </w:lvl>
    <w:lvl w:ilvl="3" w:tplc="B99037DC">
      <w:start w:val="1"/>
      <w:numFmt w:val="bullet"/>
      <w:lvlText w:val="•"/>
      <w:lvlJc w:val="left"/>
      <w:pPr>
        <w:ind w:left="4352" w:hanging="360"/>
      </w:pPr>
      <w:rPr>
        <w:rFonts w:hint="default"/>
      </w:rPr>
    </w:lvl>
    <w:lvl w:ilvl="4" w:tplc="5CF0F978">
      <w:start w:val="1"/>
      <w:numFmt w:val="bullet"/>
      <w:lvlText w:val="•"/>
      <w:lvlJc w:val="left"/>
      <w:pPr>
        <w:ind w:left="5261" w:hanging="360"/>
      </w:pPr>
      <w:rPr>
        <w:rFonts w:hint="default"/>
      </w:rPr>
    </w:lvl>
    <w:lvl w:ilvl="5" w:tplc="16BA2608">
      <w:start w:val="1"/>
      <w:numFmt w:val="bullet"/>
      <w:lvlText w:val="•"/>
      <w:lvlJc w:val="left"/>
      <w:pPr>
        <w:ind w:left="6171" w:hanging="360"/>
      </w:pPr>
      <w:rPr>
        <w:rFonts w:hint="default"/>
      </w:rPr>
    </w:lvl>
    <w:lvl w:ilvl="6" w:tplc="57C82C74">
      <w:start w:val="1"/>
      <w:numFmt w:val="bullet"/>
      <w:lvlText w:val="•"/>
      <w:lvlJc w:val="left"/>
      <w:pPr>
        <w:ind w:left="7081" w:hanging="360"/>
      </w:pPr>
      <w:rPr>
        <w:rFonts w:hint="default"/>
      </w:rPr>
    </w:lvl>
    <w:lvl w:ilvl="7" w:tplc="DE7026D0">
      <w:start w:val="1"/>
      <w:numFmt w:val="bullet"/>
      <w:lvlText w:val="•"/>
      <w:lvlJc w:val="left"/>
      <w:pPr>
        <w:ind w:left="7990" w:hanging="360"/>
      </w:pPr>
      <w:rPr>
        <w:rFonts w:hint="default"/>
      </w:rPr>
    </w:lvl>
    <w:lvl w:ilvl="8" w:tplc="6BEA4DD4">
      <w:start w:val="1"/>
      <w:numFmt w:val="bullet"/>
      <w:lvlText w:val="•"/>
      <w:lvlJc w:val="left"/>
      <w:pPr>
        <w:ind w:left="8900" w:hanging="360"/>
      </w:pPr>
      <w:rPr>
        <w:rFonts w:hint="default"/>
      </w:rPr>
    </w:lvl>
  </w:abstractNum>
  <w:abstractNum w:abstractNumId="16" w15:restartNumberingAfterBreak="0">
    <w:nsid w:val="554C1705"/>
    <w:multiLevelType w:val="hybridMultilevel"/>
    <w:tmpl w:val="8746F3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61B13EC"/>
    <w:multiLevelType w:val="hybridMultilevel"/>
    <w:tmpl w:val="AD7ABA6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589773AC"/>
    <w:multiLevelType w:val="hybridMultilevel"/>
    <w:tmpl w:val="9B3A99AC"/>
    <w:lvl w:ilvl="0" w:tplc="F94C6EDE">
      <w:start w:val="1"/>
      <w:numFmt w:val="bullet"/>
      <w:lvlText w:val="o"/>
      <w:lvlJc w:val="left"/>
      <w:pPr>
        <w:ind w:left="380" w:hanging="360"/>
      </w:pPr>
      <w:rPr>
        <w:rFonts w:ascii="Courier New" w:eastAsia="Courier New" w:hAnsi="Courier New" w:hint="default"/>
        <w:w w:val="100"/>
        <w:sz w:val="22"/>
        <w:szCs w:val="22"/>
      </w:rPr>
    </w:lvl>
    <w:lvl w:ilvl="1" w:tplc="A948A1F0">
      <w:start w:val="1"/>
      <w:numFmt w:val="bullet"/>
      <w:lvlText w:val="•"/>
      <w:lvlJc w:val="left"/>
      <w:pPr>
        <w:ind w:left="1181" w:hanging="360"/>
      </w:pPr>
      <w:rPr>
        <w:rFonts w:hint="default"/>
      </w:rPr>
    </w:lvl>
    <w:lvl w:ilvl="2" w:tplc="1932EACE">
      <w:start w:val="1"/>
      <w:numFmt w:val="bullet"/>
      <w:lvlText w:val="•"/>
      <w:lvlJc w:val="left"/>
      <w:pPr>
        <w:ind w:left="1982" w:hanging="360"/>
      </w:pPr>
      <w:rPr>
        <w:rFonts w:hint="default"/>
      </w:rPr>
    </w:lvl>
    <w:lvl w:ilvl="3" w:tplc="A710BDA6">
      <w:start w:val="1"/>
      <w:numFmt w:val="bullet"/>
      <w:lvlText w:val="•"/>
      <w:lvlJc w:val="left"/>
      <w:pPr>
        <w:ind w:left="2783" w:hanging="360"/>
      </w:pPr>
      <w:rPr>
        <w:rFonts w:hint="default"/>
      </w:rPr>
    </w:lvl>
    <w:lvl w:ilvl="4" w:tplc="FB4882CE">
      <w:start w:val="1"/>
      <w:numFmt w:val="bullet"/>
      <w:lvlText w:val="•"/>
      <w:lvlJc w:val="left"/>
      <w:pPr>
        <w:ind w:left="3584" w:hanging="360"/>
      </w:pPr>
      <w:rPr>
        <w:rFonts w:hint="default"/>
      </w:rPr>
    </w:lvl>
    <w:lvl w:ilvl="5" w:tplc="8EA243C4">
      <w:start w:val="1"/>
      <w:numFmt w:val="bullet"/>
      <w:lvlText w:val="•"/>
      <w:lvlJc w:val="left"/>
      <w:pPr>
        <w:ind w:left="4385" w:hanging="360"/>
      </w:pPr>
      <w:rPr>
        <w:rFonts w:hint="default"/>
      </w:rPr>
    </w:lvl>
    <w:lvl w:ilvl="6" w:tplc="4A46D722">
      <w:start w:val="1"/>
      <w:numFmt w:val="bullet"/>
      <w:lvlText w:val="•"/>
      <w:lvlJc w:val="left"/>
      <w:pPr>
        <w:ind w:left="5186" w:hanging="360"/>
      </w:pPr>
      <w:rPr>
        <w:rFonts w:hint="default"/>
      </w:rPr>
    </w:lvl>
    <w:lvl w:ilvl="7" w:tplc="D2325A3E">
      <w:start w:val="1"/>
      <w:numFmt w:val="bullet"/>
      <w:lvlText w:val="•"/>
      <w:lvlJc w:val="left"/>
      <w:pPr>
        <w:ind w:left="5987" w:hanging="360"/>
      </w:pPr>
      <w:rPr>
        <w:rFonts w:hint="default"/>
      </w:rPr>
    </w:lvl>
    <w:lvl w:ilvl="8" w:tplc="4F62C4A8">
      <w:start w:val="1"/>
      <w:numFmt w:val="bullet"/>
      <w:lvlText w:val="•"/>
      <w:lvlJc w:val="left"/>
      <w:pPr>
        <w:ind w:left="6788" w:hanging="360"/>
      </w:pPr>
      <w:rPr>
        <w:rFonts w:hint="default"/>
      </w:rPr>
    </w:lvl>
  </w:abstractNum>
  <w:abstractNum w:abstractNumId="19" w15:restartNumberingAfterBreak="0">
    <w:nsid w:val="697F7E3E"/>
    <w:multiLevelType w:val="hybridMultilevel"/>
    <w:tmpl w:val="B82AC0A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57274A7"/>
    <w:multiLevelType w:val="hybridMultilevel"/>
    <w:tmpl w:val="FD30B4FE"/>
    <w:lvl w:ilvl="0" w:tplc="12D4A500">
      <w:start w:val="1"/>
      <w:numFmt w:val="bullet"/>
      <w:lvlText w:val=""/>
      <w:lvlJc w:val="left"/>
      <w:pPr>
        <w:ind w:left="833" w:hanging="360"/>
      </w:pPr>
      <w:rPr>
        <w:rFonts w:ascii="Symbol" w:eastAsia="Symbol" w:hAnsi="Symbol" w:hint="default"/>
        <w:w w:val="100"/>
        <w:sz w:val="24"/>
        <w:szCs w:val="24"/>
      </w:rPr>
    </w:lvl>
    <w:lvl w:ilvl="1" w:tplc="67685D92">
      <w:start w:val="1"/>
      <w:numFmt w:val="bullet"/>
      <w:lvlText w:val="•"/>
      <w:lvlJc w:val="left"/>
      <w:pPr>
        <w:ind w:left="1686" w:hanging="360"/>
      </w:pPr>
      <w:rPr>
        <w:rFonts w:hint="default"/>
      </w:rPr>
    </w:lvl>
    <w:lvl w:ilvl="2" w:tplc="45CADEBE">
      <w:start w:val="1"/>
      <w:numFmt w:val="bullet"/>
      <w:lvlText w:val="•"/>
      <w:lvlJc w:val="left"/>
      <w:pPr>
        <w:ind w:left="2533" w:hanging="360"/>
      </w:pPr>
      <w:rPr>
        <w:rFonts w:hint="default"/>
      </w:rPr>
    </w:lvl>
    <w:lvl w:ilvl="3" w:tplc="E2125426">
      <w:start w:val="1"/>
      <w:numFmt w:val="bullet"/>
      <w:lvlText w:val="•"/>
      <w:lvlJc w:val="left"/>
      <w:pPr>
        <w:ind w:left="3379" w:hanging="360"/>
      </w:pPr>
      <w:rPr>
        <w:rFonts w:hint="default"/>
      </w:rPr>
    </w:lvl>
    <w:lvl w:ilvl="4" w:tplc="ACF6E320">
      <w:start w:val="1"/>
      <w:numFmt w:val="bullet"/>
      <w:lvlText w:val="•"/>
      <w:lvlJc w:val="left"/>
      <w:pPr>
        <w:ind w:left="4226" w:hanging="360"/>
      </w:pPr>
      <w:rPr>
        <w:rFonts w:hint="default"/>
      </w:rPr>
    </w:lvl>
    <w:lvl w:ilvl="5" w:tplc="CE7CF598">
      <w:start w:val="1"/>
      <w:numFmt w:val="bullet"/>
      <w:lvlText w:val="•"/>
      <w:lvlJc w:val="left"/>
      <w:pPr>
        <w:ind w:left="5073" w:hanging="360"/>
      </w:pPr>
      <w:rPr>
        <w:rFonts w:hint="default"/>
      </w:rPr>
    </w:lvl>
    <w:lvl w:ilvl="6" w:tplc="4830C2C4">
      <w:start w:val="1"/>
      <w:numFmt w:val="bullet"/>
      <w:lvlText w:val="•"/>
      <w:lvlJc w:val="left"/>
      <w:pPr>
        <w:ind w:left="5919" w:hanging="360"/>
      </w:pPr>
      <w:rPr>
        <w:rFonts w:hint="default"/>
      </w:rPr>
    </w:lvl>
    <w:lvl w:ilvl="7" w:tplc="4CA82F92">
      <w:start w:val="1"/>
      <w:numFmt w:val="bullet"/>
      <w:lvlText w:val="•"/>
      <w:lvlJc w:val="left"/>
      <w:pPr>
        <w:ind w:left="6766" w:hanging="360"/>
      </w:pPr>
      <w:rPr>
        <w:rFonts w:hint="default"/>
      </w:rPr>
    </w:lvl>
    <w:lvl w:ilvl="8" w:tplc="5C8A8E3A">
      <w:start w:val="1"/>
      <w:numFmt w:val="bullet"/>
      <w:lvlText w:val="•"/>
      <w:lvlJc w:val="left"/>
      <w:pPr>
        <w:ind w:left="7613" w:hanging="360"/>
      </w:pPr>
      <w:rPr>
        <w:rFonts w:hint="default"/>
      </w:rPr>
    </w:lvl>
  </w:abstractNum>
  <w:abstractNum w:abstractNumId="21" w15:restartNumberingAfterBreak="0">
    <w:nsid w:val="79EA6A39"/>
    <w:multiLevelType w:val="hybridMultilevel"/>
    <w:tmpl w:val="3C68AA42"/>
    <w:lvl w:ilvl="0" w:tplc="19D207C4">
      <w:start w:val="1"/>
      <w:numFmt w:val="decimal"/>
      <w:lvlText w:val="%1."/>
      <w:lvlJc w:val="left"/>
      <w:pPr>
        <w:ind w:left="965" w:hanging="853"/>
      </w:pPr>
      <w:rPr>
        <w:rFonts w:ascii="Calibri" w:hAnsi="Calibri" w:hint="default"/>
        <w:w w:val="100"/>
        <w:sz w:val="20"/>
        <w:szCs w:val="24"/>
      </w:rPr>
    </w:lvl>
    <w:lvl w:ilvl="1" w:tplc="BB2AB978">
      <w:start w:val="1"/>
      <w:numFmt w:val="bullet"/>
      <w:lvlText w:val=""/>
      <w:lvlJc w:val="left"/>
      <w:pPr>
        <w:ind w:left="1685" w:hanging="360"/>
      </w:pPr>
      <w:rPr>
        <w:rFonts w:ascii="Symbol" w:eastAsia="Symbol" w:hAnsi="Symbol" w:hint="default"/>
        <w:w w:val="100"/>
        <w:sz w:val="24"/>
        <w:szCs w:val="24"/>
      </w:rPr>
    </w:lvl>
    <w:lvl w:ilvl="2" w:tplc="E2E88D8C">
      <w:start w:val="1"/>
      <w:numFmt w:val="bullet"/>
      <w:lvlText w:val="•"/>
      <w:lvlJc w:val="left"/>
      <w:pPr>
        <w:ind w:left="2589" w:hanging="360"/>
      </w:pPr>
      <w:rPr>
        <w:rFonts w:hint="default"/>
      </w:rPr>
    </w:lvl>
    <w:lvl w:ilvl="3" w:tplc="B99037DC">
      <w:start w:val="1"/>
      <w:numFmt w:val="bullet"/>
      <w:lvlText w:val="•"/>
      <w:lvlJc w:val="left"/>
      <w:pPr>
        <w:ind w:left="3499" w:hanging="360"/>
      </w:pPr>
      <w:rPr>
        <w:rFonts w:hint="default"/>
      </w:rPr>
    </w:lvl>
    <w:lvl w:ilvl="4" w:tplc="5CF0F978">
      <w:start w:val="1"/>
      <w:numFmt w:val="bullet"/>
      <w:lvlText w:val="•"/>
      <w:lvlJc w:val="left"/>
      <w:pPr>
        <w:ind w:left="4408" w:hanging="360"/>
      </w:pPr>
      <w:rPr>
        <w:rFonts w:hint="default"/>
      </w:rPr>
    </w:lvl>
    <w:lvl w:ilvl="5" w:tplc="16BA2608">
      <w:start w:val="1"/>
      <w:numFmt w:val="bullet"/>
      <w:lvlText w:val="•"/>
      <w:lvlJc w:val="left"/>
      <w:pPr>
        <w:ind w:left="5318" w:hanging="360"/>
      </w:pPr>
      <w:rPr>
        <w:rFonts w:hint="default"/>
      </w:rPr>
    </w:lvl>
    <w:lvl w:ilvl="6" w:tplc="57C82C74">
      <w:start w:val="1"/>
      <w:numFmt w:val="bullet"/>
      <w:lvlText w:val="•"/>
      <w:lvlJc w:val="left"/>
      <w:pPr>
        <w:ind w:left="6228" w:hanging="360"/>
      </w:pPr>
      <w:rPr>
        <w:rFonts w:hint="default"/>
      </w:rPr>
    </w:lvl>
    <w:lvl w:ilvl="7" w:tplc="DE7026D0">
      <w:start w:val="1"/>
      <w:numFmt w:val="bullet"/>
      <w:lvlText w:val="•"/>
      <w:lvlJc w:val="left"/>
      <w:pPr>
        <w:ind w:left="7137" w:hanging="360"/>
      </w:pPr>
      <w:rPr>
        <w:rFonts w:hint="default"/>
      </w:rPr>
    </w:lvl>
    <w:lvl w:ilvl="8" w:tplc="6BEA4DD4">
      <w:start w:val="1"/>
      <w:numFmt w:val="bullet"/>
      <w:lvlText w:val="•"/>
      <w:lvlJc w:val="left"/>
      <w:pPr>
        <w:ind w:left="8047" w:hanging="360"/>
      </w:pPr>
      <w:rPr>
        <w:rFonts w:hint="default"/>
      </w:rPr>
    </w:lvl>
  </w:abstractNum>
  <w:num w:numId="1">
    <w:abstractNumId w:val="13"/>
  </w:num>
  <w:num w:numId="2">
    <w:abstractNumId w:val="20"/>
  </w:num>
  <w:num w:numId="3">
    <w:abstractNumId w:val="14"/>
  </w:num>
  <w:num w:numId="4">
    <w:abstractNumId w:val="12"/>
  </w:num>
  <w:num w:numId="5">
    <w:abstractNumId w:val="7"/>
  </w:num>
  <w:num w:numId="6">
    <w:abstractNumId w:val="21"/>
  </w:num>
  <w:num w:numId="7">
    <w:abstractNumId w:val="16"/>
  </w:num>
  <w:num w:numId="8">
    <w:abstractNumId w:val="15"/>
  </w:num>
  <w:num w:numId="9">
    <w:abstractNumId w:val="2"/>
  </w:num>
  <w:num w:numId="10">
    <w:abstractNumId w:val="9"/>
  </w:num>
  <w:num w:numId="11">
    <w:abstractNumId w:val="11"/>
  </w:num>
  <w:num w:numId="12">
    <w:abstractNumId w:val="4"/>
  </w:num>
  <w:num w:numId="13">
    <w:abstractNumId w:val="18"/>
  </w:num>
  <w:num w:numId="14">
    <w:abstractNumId w:val="0"/>
  </w:num>
  <w:num w:numId="15">
    <w:abstractNumId w:val="10"/>
  </w:num>
  <w:num w:numId="16">
    <w:abstractNumId w:val="5"/>
  </w:num>
  <w:num w:numId="17">
    <w:abstractNumId w:val="19"/>
  </w:num>
  <w:num w:numId="18">
    <w:abstractNumId w:val="6"/>
  </w:num>
  <w:num w:numId="19">
    <w:abstractNumId w:val="3"/>
  </w:num>
  <w:num w:numId="20">
    <w:abstractNumId w:val="8"/>
  </w:num>
  <w:num w:numId="21">
    <w:abstractNumId w:val="1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AF0"/>
    <w:rsid w:val="00215802"/>
    <w:rsid w:val="00266DD4"/>
    <w:rsid w:val="002701F1"/>
    <w:rsid w:val="002D13A3"/>
    <w:rsid w:val="00322C90"/>
    <w:rsid w:val="00353C15"/>
    <w:rsid w:val="00371119"/>
    <w:rsid w:val="003C2AF0"/>
    <w:rsid w:val="00405B8E"/>
    <w:rsid w:val="004B335A"/>
    <w:rsid w:val="004D5938"/>
    <w:rsid w:val="00501B05"/>
    <w:rsid w:val="00514214"/>
    <w:rsid w:val="00561B1F"/>
    <w:rsid w:val="00694F56"/>
    <w:rsid w:val="006A7A00"/>
    <w:rsid w:val="00702C36"/>
    <w:rsid w:val="00721434"/>
    <w:rsid w:val="0072403E"/>
    <w:rsid w:val="00773079"/>
    <w:rsid w:val="007F1714"/>
    <w:rsid w:val="008A476D"/>
    <w:rsid w:val="009523ED"/>
    <w:rsid w:val="00AB45A5"/>
    <w:rsid w:val="00AC6572"/>
    <w:rsid w:val="00AE4752"/>
    <w:rsid w:val="00B82F5D"/>
    <w:rsid w:val="00B8638D"/>
    <w:rsid w:val="00BC69C4"/>
    <w:rsid w:val="00C30F78"/>
    <w:rsid w:val="00C543C6"/>
    <w:rsid w:val="00C97393"/>
    <w:rsid w:val="00ED48B8"/>
    <w:rsid w:val="00FE44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16EBC55D-A0A9-4728-BC52-72F04BF44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paragraph" w:styleId="Heading1">
    <w:name w:val="heading 1"/>
    <w:basedOn w:val="Normal"/>
    <w:uiPriority w:val="1"/>
    <w:qFormat/>
    <w:pPr>
      <w:spacing w:before="148"/>
      <w:ind w:left="112"/>
      <w:outlineLvl w:val="0"/>
    </w:pPr>
    <w:rPr>
      <w:rFonts w:ascii="Times New Roman" w:eastAsia="Times New Roman" w:hAnsi="Times New Roman"/>
      <w:b/>
      <w:bCs/>
      <w:sz w:val="24"/>
      <w:szCs w:val="24"/>
    </w:rPr>
  </w:style>
  <w:style w:type="paragraph" w:styleId="Heading2">
    <w:name w:val="heading 2"/>
    <w:basedOn w:val="Normal"/>
    <w:next w:val="Normal"/>
    <w:link w:val="Heading2Char"/>
    <w:uiPriority w:val="9"/>
    <w:semiHidden/>
    <w:unhideWhenUsed/>
    <w:qFormat/>
    <w:rsid w:val="006A7A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76"/>
      <w:ind w:left="112"/>
    </w:pPr>
    <w:rPr>
      <w:rFonts w:ascii="Times New Roman" w:eastAsia="Times New Roman" w:hAnsi="Times New Roman"/>
      <w:sz w:val="24"/>
      <w:szCs w:val="24"/>
    </w:rPr>
  </w:style>
  <w:style w:type="paragraph" w:styleId="BodyText">
    <w:name w:val="Body Text"/>
    <w:basedOn w:val="Normal"/>
    <w:uiPriority w:val="1"/>
    <w:qFormat/>
    <w:pPr>
      <w:ind w:left="965" w:hanging="853"/>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01B05"/>
    <w:rPr>
      <w:rFonts w:ascii="Tahoma" w:hAnsi="Tahoma" w:cs="Tahoma"/>
      <w:sz w:val="16"/>
      <w:szCs w:val="16"/>
    </w:rPr>
  </w:style>
  <w:style w:type="character" w:customStyle="1" w:styleId="BalloonTextChar">
    <w:name w:val="Balloon Text Char"/>
    <w:basedOn w:val="DefaultParagraphFont"/>
    <w:link w:val="BalloonText"/>
    <w:uiPriority w:val="99"/>
    <w:semiHidden/>
    <w:rsid w:val="00501B05"/>
    <w:rPr>
      <w:rFonts w:ascii="Tahoma" w:hAnsi="Tahoma" w:cs="Tahoma"/>
      <w:sz w:val="16"/>
      <w:szCs w:val="16"/>
    </w:rPr>
  </w:style>
  <w:style w:type="paragraph" w:styleId="Header">
    <w:name w:val="header"/>
    <w:basedOn w:val="Normal"/>
    <w:link w:val="HeaderChar"/>
    <w:uiPriority w:val="99"/>
    <w:unhideWhenUsed/>
    <w:rsid w:val="00501B05"/>
    <w:pPr>
      <w:tabs>
        <w:tab w:val="center" w:pos="4513"/>
        <w:tab w:val="right" w:pos="9026"/>
      </w:tabs>
    </w:pPr>
  </w:style>
  <w:style w:type="character" w:customStyle="1" w:styleId="HeaderChar">
    <w:name w:val="Header Char"/>
    <w:basedOn w:val="DefaultParagraphFont"/>
    <w:link w:val="Header"/>
    <w:uiPriority w:val="99"/>
    <w:rsid w:val="00501B05"/>
  </w:style>
  <w:style w:type="paragraph" w:styleId="Footer">
    <w:name w:val="footer"/>
    <w:basedOn w:val="Normal"/>
    <w:link w:val="FooterChar"/>
    <w:uiPriority w:val="99"/>
    <w:unhideWhenUsed/>
    <w:rsid w:val="00501B05"/>
    <w:pPr>
      <w:tabs>
        <w:tab w:val="center" w:pos="4513"/>
        <w:tab w:val="right" w:pos="9026"/>
      </w:tabs>
    </w:pPr>
  </w:style>
  <w:style w:type="character" w:customStyle="1" w:styleId="FooterChar">
    <w:name w:val="Footer Char"/>
    <w:basedOn w:val="DefaultParagraphFont"/>
    <w:link w:val="Footer"/>
    <w:uiPriority w:val="99"/>
    <w:rsid w:val="00501B05"/>
  </w:style>
  <w:style w:type="character" w:styleId="Hyperlink">
    <w:name w:val="Hyperlink"/>
    <w:basedOn w:val="DefaultParagraphFont"/>
    <w:uiPriority w:val="99"/>
    <w:unhideWhenUsed/>
    <w:rsid w:val="00215802"/>
    <w:rPr>
      <w:color w:val="0000FF" w:themeColor="hyperlink"/>
      <w:u w:val="single"/>
    </w:rPr>
  </w:style>
  <w:style w:type="table" w:styleId="TableGrid">
    <w:name w:val="Table Grid"/>
    <w:basedOn w:val="TableNormal"/>
    <w:uiPriority w:val="59"/>
    <w:rsid w:val="00773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6A7A00"/>
    <w:rPr>
      <w:rFonts w:asciiTheme="majorHAnsi" w:eastAsiaTheme="majorEastAsia" w:hAnsiTheme="majorHAnsi" w:cstheme="majorBidi"/>
      <w:b/>
      <w:bCs/>
      <w:color w:val="4F81BD" w:themeColor="accent1"/>
      <w:sz w:val="26"/>
      <w:szCs w:val="26"/>
    </w:rPr>
  </w:style>
  <w:style w:type="paragraph" w:customStyle="1" w:styleId="Default">
    <w:name w:val="Default"/>
    <w:rsid w:val="007F1714"/>
    <w:pPr>
      <w:widowControl/>
      <w:autoSpaceDE w:val="0"/>
      <w:autoSpaceDN w:val="0"/>
      <w:adjustRightInd w:val="0"/>
    </w:pPr>
    <w:rPr>
      <w:rFonts w:ascii="Calibri" w:hAnsi="Calibri" w:cs="Calibri"/>
      <w:color w:val="000000"/>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fc.sa.gov.au/pub/default.aspx?tabid=485" TargetMode="External"/><Relationship Id="rId5" Type="http://schemas.openxmlformats.org/officeDocument/2006/relationships/webSettings" Target="webSettings.xml"/><Relationship Id="rId10" Type="http://schemas.openxmlformats.org/officeDocument/2006/relationships/hyperlink" Target="http://www.families.sa.gov.au/childsafe"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290BD-CE76-4569-AEB8-E86F0DCE0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2577</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Credit Union SA</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Langley</dc:creator>
  <cp:lastModifiedBy>ttsa2017@outlook.com</cp:lastModifiedBy>
  <cp:revision>5</cp:revision>
  <dcterms:created xsi:type="dcterms:W3CDTF">2016-05-21T12:26:00Z</dcterms:created>
  <dcterms:modified xsi:type="dcterms:W3CDTF">2017-07-27T11:22:00Z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2015-09-04T00:00:00Z</vt:filetime>
  </property>
  <property fmtid="{D5CDD505-2E9C-101B-9397-08002B2CF9AE}" pid="3" name="Creator">
    <vt:lpwstr>Microsoft® Word 2013</vt:lpwstr>
  </property>
  <property fmtid="{D5CDD505-2E9C-101B-9397-08002B2CF9AE}" pid="4" name="LastSaved">
    <vt:filetime>2015-11-11T00:00:00Z</vt:filetime>
  </property>
</Properties>
</file>