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before="9" w:line="360" w:lineRule="auto"/>
        <w:rPr>
          <w:rFonts w:eastAsia="Times New Roman" w:cs="Times New Roman"/>
        </w:rPr>
      </w:pPr>
    </w:p>
    <w:p w:rsidR="003C2AF0" w:rsidRPr="00AB45A5" w:rsidRDefault="00501B05" w:rsidP="00721434">
      <w:pPr>
        <w:spacing w:line="360" w:lineRule="auto"/>
        <w:ind w:left="182"/>
        <w:jc w:val="center"/>
        <w:rPr>
          <w:rFonts w:eastAsia="Times New Roman" w:cs="Times New Roman"/>
        </w:rPr>
      </w:pPr>
      <w:r w:rsidRPr="00AB45A5">
        <w:rPr>
          <w:rFonts w:eastAsia="Times New Roman" w:cs="Times New Roman"/>
          <w:noProof/>
          <w:lang w:val="en-AU" w:eastAsia="en-AU"/>
        </w:rPr>
        <w:drawing>
          <wp:inline distT="0" distB="0" distL="0" distR="0" wp14:anchorId="2ADAC51A" wp14:editId="25C8310B">
            <wp:extent cx="1666875" cy="971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 for web sig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  <w:bookmarkStart w:id="0" w:name="_GoBack"/>
      <w:bookmarkEnd w:id="0"/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before="9" w:line="360" w:lineRule="auto"/>
        <w:rPr>
          <w:rFonts w:eastAsia="Times New Roman" w:cs="Times New Roman"/>
        </w:rPr>
      </w:pPr>
    </w:p>
    <w:p w:rsidR="003C2AF0" w:rsidRPr="00AB45A5" w:rsidRDefault="00266DD4" w:rsidP="00721434">
      <w:pPr>
        <w:spacing w:line="360" w:lineRule="auto"/>
        <w:ind w:left="102"/>
        <w:rPr>
          <w:rFonts w:eastAsia="Times New Roman" w:cs="Times New Roman"/>
        </w:rPr>
      </w:pPr>
      <w:r w:rsidRPr="00AB45A5">
        <w:rPr>
          <w:rFonts w:eastAsia="Times New Roman" w:cs="Times New Roman"/>
          <w:noProof/>
          <w:lang w:val="en-AU" w:eastAsia="en-AU"/>
        </w:rPr>
        <mc:AlternateContent>
          <mc:Choice Requires="wpg">
            <w:drawing>
              <wp:inline distT="0" distB="0" distL="0" distR="0" wp14:anchorId="0C0E2820" wp14:editId="1625FEC9">
                <wp:extent cx="6102985" cy="13335"/>
                <wp:effectExtent l="9525" t="9525" r="2540" b="571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2985" cy="13335"/>
                          <a:chOff x="0" y="0"/>
                          <a:chExt cx="9611" cy="21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591" cy="2"/>
                            <a:chOff x="10" y="10"/>
                            <a:chExt cx="9591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59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591"/>
                                <a:gd name="T2" fmla="+- 0 9600 10"/>
                                <a:gd name="T3" fmla="*/ T2 w 95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91">
                                  <a:moveTo>
                                    <a:pt x="0" y="0"/>
                                  </a:moveTo>
                                  <a:lnTo>
                                    <a:pt x="9590" y="0"/>
                                  </a:lnTo>
                                </a:path>
                              </a:pathLst>
                            </a:custGeom>
                            <a:noFill/>
                            <a:ln w="12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983C86" id="Group 7" o:spid="_x0000_s1026" style="width:480.55pt;height:1.05pt;mso-position-horizontal-relative:char;mso-position-vertical-relative:line" coordsize="9611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">
                <v:group id="Group 8" o:spid="_x0000_s1027" style="position:absolute;left:10;top:10;width:9591;height:2" coordorigin="10,10" coordsize="95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9" o:spid="_x0000_s1028" style="position:absolute;left:10;top:10;width:9591;height:2;visibility:visible;mso-wrap-style:square;v-text-anchor:top" coordsize="95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8NMQA&#10;AADaAAAADwAAAGRycy9kb3ducmV2LnhtbESP3WoCMRSE74W+QzgFb4pmLSh1NUoRi0ql1B/w9rA5&#10;7i5NTpZNdNe3N0LBy2FmvmGm89YacaXal44VDPoJCOLM6ZJzBcfDV+8DhA/IGo1jUnAjD/PZS2eK&#10;qXYN7+i6D7mIEPYpKihCqFIpfVaQRd93FXH0zq62GKKsc6lrbCLcGvmeJCNpseS4UGBFi4Kyv/3F&#10;Ktjdhovt99tp81Nis12OVubXHYxS3df2cwIiUBue4f/2WisYw+NKv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DfDTEAAAA2gAAAA8AAAAAAAAAAAAAAAAAmAIAAGRycy9k&#10;b3ducmV2LnhtbFBLBQYAAAAABAAEAPUAAACJAwAAAAA=&#10;" path="m,l9590,e" filled="f" strokeweight=".35472mm">
                    <v:path arrowok="t" o:connecttype="custom" o:connectlocs="0,0;9590,0" o:connectangles="0,0"/>
                  </v:shape>
                </v:group>
                <w10:anchorlock/>
              </v:group>
            </w:pict>
          </mc:Fallback>
        </mc:AlternateContent>
      </w: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DC502C" w:rsidRPr="004B335A" w:rsidRDefault="009211BF" w:rsidP="00721434">
      <w:pPr>
        <w:spacing w:before="184" w:line="360" w:lineRule="auto"/>
        <w:ind w:left="2547" w:right="2514"/>
        <w:jc w:val="center"/>
        <w:rPr>
          <w:b/>
          <w:color w:val="FF0000"/>
        </w:rPr>
      </w:pPr>
      <w:r>
        <w:rPr>
          <w:b/>
          <w:color w:val="FF0000"/>
        </w:rPr>
        <w:t>RISK MANAGEMENT</w:t>
      </w:r>
      <w:r w:rsidR="00DC502C" w:rsidRPr="00DC502C">
        <w:rPr>
          <w:b/>
          <w:color w:val="FF0000"/>
        </w:rPr>
        <w:t xml:space="preserve"> POLICY</w:t>
      </w:r>
      <w:r w:rsidR="00DC502C">
        <w:rPr>
          <w:b/>
          <w:color w:val="FF0000"/>
        </w:rPr>
        <w:t xml:space="preserve"> (TTSA-1</w:t>
      </w:r>
      <w:r>
        <w:rPr>
          <w:b/>
          <w:color w:val="FF0000"/>
        </w:rPr>
        <w:t>8</w:t>
      </w:r>
      <w:r w:rsidR="00DC502C">
        <w:rPr>
          <w:b/>
          <w:color w:val="FF0000"/>
        </w:rPr>
        <w:t>)</w:t>
      </w:r>
    </w:p>
    <w:p w:rsidR="003C2AF0" w:rsidRPr="00AB45A5" w:rsidRDefault="003C2AF0" w:rsidP="00721434">
      <w:pPr>
        <w:spacing w:before="8" w:line="360" w:lineRule="auto"/>
        <w:rPr>
          <w:rFonts w:eastAsia="Times New Roman" w:cs="Times New Roman"/>
          <w:b/>
          <w:bCs/>
        </w:rPr>
      </w:pPr>
    </w:p>
    <w:p w:rsidR="003C2AF0" w:rsidRPr="00AB45A5" w:rsidRDefault="00215802" w:rsidP="00721434">
      <w:pPr>
        <w:tabs>
          <w:tab w:val="left" w:pos="7655"/>
          <w:tab w:val="left" w:pos="7797"/>
        </w:tabs>
        <w:spacing w:line="360" w:lineRule="auto"/>
        <w:ind w:left="2551" w:right="2514"/>
        <w:jc w:val="center"/>
        <w:rPr>
          <w:rFonts w:eastAsia="Times New Roman" w:cs="Times New Roman"/>
        </w:rPr>
      </w:pPr>
      <w:r w:rsidRPr="00AB45A5">
        <w:rPr>
          <w:b/>
        </w:rPr>
        <w:t xml:space="preserve">Version:  </w:t>
      </w:r>
      <w:r w:rsidRPr="00AB45A5">
        <w:t xml:space="preserve">as </w:t>
      </w:r>
      <w:r w:rsidR="00501B05" w:rsidRPr="00AB45A5">
        <w:t xml:space="preserve">approved </w:t>
      </w:r>
      <w:r w:rsidRPr="00AB45A5">
        <w:t xml:space="preserve">on </w:t>
      </w:r>
      <w:r w:rsidR="004B335A">
        <w:t>May</w:t>
      </w:r>
      <w:r w:rsidR="00322C90">
        <w:t xml:space="preserve"> 2016</w:t>
      </w: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</w:pPr>
    </w:p>
    <w:p w:rsidR="003C2AF0" w:rsidRPr="00AB45A5" w:rsidRDefault="00266DD4" w:rsidP="00721434">
      <w:pPr>
        <w:spacing w:line="360" w:lineRule="auto"/>
        <w:ind w:left="102"/>
        <w:rPr>
          <w:rFonts w:eastAsia="Times New Roman" w:cs="Times New Roman"/>
        </w:rPr>
      </w:pPr>
      <w:r w:rsidRPr="00AB45A5">
        <w:rPr>
          <w:rFonts w:eastAsia="Times New Roman" w:cs="Times New Roman"/>
          <w:noProof/>
          <w:lang w:val="en-AU" w:eastAsia="en-AU"/>
        </w:rPr>
        <mc:AlternateContent>
          <mc:Choice Requires="wpg">
            <w:drawing>
              <wp:inline distT="0" distB="0" distL="0" distR="0" wp14:anchorId="4AAC3079" wp14:editId="4ACC686D">
                <wp:extent cx="6110605" cy="13335"/>
                <wp:effectExtent l="9525" t="9525" r="4445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0605" cy="13335"/>
                          <a:chOff x="0" y="0"/>
                          <a:chExt cx="9623" cy="21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8632" cy="2"/>
                            <a:chOff x="10" y="10"/>
                            <a:chExt cx="8632" cy="2"/>
                          </a:xfrm>
                        </wpg:grpSpPr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863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8632"/>
                                <a:gd name="T2" fmla="+- 0 8641 10"/>
                                <a:gd name="T3" fmla="*/ T2 w 86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2">
                                  <a:moveTo>
                                    <a:pt x="0" y="0"/>
                                  </a:moveTo>
                                  <a:lnTo>
                                    <a:pt x="8631" y="0"/>
                                  </a:lnTo>
                                </a:path>
                              </a:pathLst>
                            </a:custGeom>
                            <a:noFill/>
                            <a:ln w="12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8654" y="10"/>
                            <a:ext cx="958" cy="2"/>
                            <a:chOff x="8654" y="10"/>
                            <a:chExt cx="958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8654" y="10"/>
                              <a:ext cx="958" cy="2"/>
                            </a:xfrm>
                            <a:custGeom>
                              <a:avLst/>
                              <a:gdLst>
                                <a:gd name="T0" fmla="+- 0 8654 8654"/>
                                <a:gd name="T1" fmla="*/ T0 w 958"/>
                                <a:gd name="T2" fmla="+- 0 9612 8654"/>
                                <a:gd name="T3" fmla="*/ T2 w 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8">
                                  <a:moveTo>
                                    <a:pt x="0" y="0"/>
                                  </a:moveTo>
                                  <a:lnTo>
                                    <a:pt x="958" y="0"/>
                                  </a:lnTo>
                                </a:path>
                              </a:pathLst>
                            </a:custGeom>
                            <a:noFill/>
                            <a:ln w="12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C78B73" id="Group 2" o:spid="_x0000_s1026" style="width:481.15pt;height:1.05pt;mso-position-horizontal-relative:char;mso-position-vertical-relative:line" coordsize="9623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">
                <v:group id="Group 5" o:spid="_x0000_s1027" style="position:absolute;left:10;top:10;width:8632;height:2" coordorigin="10,10" coordsize="86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6" o:spid="_x0000_s1028" style="position:absolute;left:10;top:10;width:8632;height:2;visibility:visible;mso-wrap-style:square;v-text-anchor:top" coordsize="86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8XP8MA&#10;AADaAAAADwAAAGRycy9kb3ducmV2LnhtbESPQWvCQBSE7wX/w/IEL6KbiMQ2uoo0tHgL0YL09sg+&#10;k2D2bchuNf33XaHgcZiZb5jNbjCtuFHvGssK4nkEgri0uuFKwdfpY/YKwnlkja1lUvBLDnbb0csG&#10;U23vXNDt6CsRIOxSVFB736VSurImg25uO+LgXWxv0AfZV1L3eA9w08pFFCXSYMNhocaO3msqr8cf&#10;o4C+8251ltO3xE7zIi7K7NMtM6Um42G/BuFp8M/wf/ugFSzhcSXc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8XP8MAAADaAAAADwAAAAAAAAAAAAAAAACYAgAAZHJzL2Rv&#10;d25yZXYueG1sUEsFBgAAAAAEAAQA9QAAAIgDAAAAAA==&#10;" path="m,l8631,e" filled="f" strokeweight=".35472mm">
                    <v:path arrowok="t" o:connecttype="custom" o:connectlocs="0,0;8631,0" o:connectangles="0,0"/>
                  </v:shape>
                </v:group>
                <v:group id="Group 3" o:spid="_x0000_s1029" style="position:absolute;left:8654;top:10;width:958;height:2" coordorigin="8654,10" coordsize="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4" o:spid="_x0000_s1030" style="position:absolute;left:8654;top:10;width:958;height:2;visibility:visible;mso-wrap-style:square;v-text-anchor:top" coordsize="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GjMMA&#10;AADaAAAADwAAAGRycy9kb3ducmV2LnhtbESPQWsCMRSE70L/Q3gFL6JZtyKyGqWIgvamrQdvj81z&#10;s7h52W6irv31jSB4HGbmG2a2aG0lrtT40rGC4SABQZw7XXKh4Od73Z+A8AFZY+WYFNzJw2L+1plh&#10;pt2Nd3Tdh0JECPsMFZgQ6kxKnxuy6AeuJo7eyTUWQ5RNIXWDtwi3lUyTZCwtlhwXDNa0NJSf9xer&#10;YIRmeVrZ9He7++il+ut4sL2/Sqnue/s5BRGoDa/ws73RCsbwuBJv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uGjMMAAADaAAAADwAAAAAAAAAAAAAAAACYAgAAZHJzL2Rv&#10;d25yZXYueG1sUEsFBgAAAAAEAAQA9QAAAIgDAAAAAA==&#10;" path="m,l958,e" filled="f" strokeweight=".35472mm">
                    <v:path arrowok="t" o:connecttype="custom" o:connectlocs="0,0;958,0" o:connectangles="0,0"/>
                  </v:shape>
                </v:group>
                <w10:anchorlock/>
              </v:group>
            </w:pict>
          </mc:Fallback>
        </mc:AlternateContent>
      </w:r>
    </w:p>
    <w:p w:rsidR="003C2AF0" w:rsidRPr="00AB45A5" w:rsidRDefault="003C2AF0" w:rsidP="00721434">
      <w:pPr>
        <w:spacing w:line="360" w:lineRule="auto"/>
        <w:rPr>
          <w:rFonts w:eastAsia="Times New Roman" w:cs="Times New Roman"/>
        </w:rPr>
        <w:sectPr w:rsidR="003C2AF0" w:rsidRPr="00AB45A5">
          <w:type w:val="continuous"/>
          <w:pgSz w:w="11910" w:h="16840"/>
          <w:pgMar w:top="1580" w:right="1060" w:bottom="280" w:left="1020" w:header="720" w:footer="720" w:gutter="0"/>
          <w:cols w:space="720"/>
        </w:sectPr>
      </w:pPr>
    </w:p>
    <w:p w:rsidR="003C2AF0" w:rsidRPr="00AB45A5" w:rsidRDefault="00215802" w:rsidP="00721434">
      <w:pPr>
        <w:spacing w:before="52" w:line="360" w:lineRule="auto"/>
        <w:ind w:left="619"/>
        <w:jc w:val="center"/>
        <w:rPr>
          <w:rFonts w:eastAsia="Times New Roman" w:cs="Times New Roman"/>
        </w:rPr>
      </w:pPr>
      <w:r w:rsidRPr="00AB45A5">
        <w:rPr>
          <w:b/>
          <w:color w:val="001F5F"/>
        </w:rPr>
        <w:lastRenderedPageBreak/>
        <w:t>Table of</w:t>
      </w:r>
      <w:r w:rsidRPr="00AB45A5">
        <w:rPr>
          <w:b/>
          <w:color w:val="001F5F"/>
          <w:spacing w:val="-5"/>
        </w:rPr>
        <w:t xml:space="preserve"> </w:t>
      </w:r>
      <w:r w:rsidRPr="00AB45A5">
        <w:rPr>
          <w:b/>
          <w:color w:val="001F5F"/>
        </w:rPr>
        <w:t>Contents</w:t>
      </w:r>
    </w:p>
    <w:p w:rsidR="003C2AF0" w:rsidRPr="00AB45A5" w:rsidRDefault="003C2AF0" w:rsidP="00721434">
      <w:pPr>
        <w:spacing w:line="360" w:lineRule="auto"/>
        <w:rPr>
          <w:rFonts w:eastAsia="Times New Roman" w:cs="Times New Roman"/>
          <w:b/>
          <w:bCs/>
        </w:rPr>
      </w:pPr>
    </w:p>
    <w:sdt>
      <w:sdtPr>
        <w:rPr>
          <w:rFonts w:asciiTheme="minorHAnsi" w:eastAsiaTheme="minorHAnsi" w:hAnsiTheme="minorHAnsi"/>
          <w:sz w:val="22"/>
          <w:szCs w:val="22"/>
        </w:rPr>
        <w:id w:val="-1812401884"/>
        <w:docPartObj>
          <w:docPartGallery w:val="Table of Contents"/>
          <w:docPartUnique/>
        </w:docPartObj>
      </w:sdtPr>
      <w:sdtEndPr/>
      <w:sdtContent>
        <w:p w:rsidR="009211BF" w:rsidRPr="009211BF" w:rsidRDefault="00215802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r w:rsidRPr="009211BF">
            <w:rPr>
              <w:rFonts w:asciiTheme="minorHAnsi" w:hAnsiTheme="minorHAnsi"/>
              <w:sz w:val="16"/>
              <w:szCs w:val="22"/>
            </w:rPr>
            <w:fldChar w:fldCharType="begin"/>
          </w:r>
          <w:r w:rsidRPr="009211BF">
            <w:rPr>
              <w:rFonts w:asciiTheme="minorHAnsi" w:hAnsiTheme="minorHAnsi"/>
              <w:sz w:val="16"/>
              <w:szCs w:val="22"/>
            </w:rPr>
            <w:instrText xml:space="preserve">TOC \o "1-1" \h \z \u </w:instrText>
          </w:r>
          <w:r w:rsidRPr="009211BF">
            <w:rPr>
              <w:rFonts w:asciiTheme="minorHAnsi" w:hAnsiTheme="minorHAnsi"/>
              <w:sz w:val="16"/>
              <w:szCs w:val="22"/>
            </w:rPr>
            <w:fldChar w:fldCharType="separate"/>
          </w:r>
          <w:hyperlink w:anchor="_Toc451632605" w:history="1">
            <w:r w:rsidR="009211BF" w:rsidRPr="009211BF">
              <w:rPr>
                <w:rStyle w:val="Hyperlink"/>
                <w:rFonts w:asciiTheme="minorHAnsi" w:hAnsiTheme="minorHAnsi"/>
                <w:noProof/>
                <w:sz w:val="22"/>
              </w:rPr>
              <w:t>Name</w:t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_Toc451632605 \h </w:instrText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="009211BF"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06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Source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_Toc451632606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07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Introduction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_Toc451632607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08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Purpose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_Toc451632608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09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Definitions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_Toc451632609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10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Policy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_Toc451632610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11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Responsibilities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_Toc451632611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3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12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Procedures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_Toc451632612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4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13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Managing Risk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_Toc451632613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4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14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Risk Register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_Toc451632614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4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9211BF" w:rsidRPr="009211BF" w:rsidRDefault="009211BF">
          <w:pPr>
            <w:pStyle w:val="TOC1"/>
            <w:tabs>
              <w:tab w:val="right" w:pos="9743"/>
            </w:tabs>
            <w:rPr>
              <w:rFonts w:asciiTheme="minorHAnsi" w:eastAsiaTheme="minorEastAsia" w:hAnsiTheme="minorHAnsi"/>
              <w:noProof/>
              <w:sz w:val="20"/>
              <w:szCs w:val="22"/>
              <w:lang w:val="en-AU" w:eastAsia="en-AU"/>
            </w:rPr>
          </w:pPr>
          <w:hyperlink w:anchor="_Toc451632615" w:history="1">
            <w:r w:rsidRPr="009211BF">
              <w:rPr>
                <w:rStyle w:val="Hyperlink"/>
                <w:rFonts w:asciiTheme="minorHAnsi" w:hAnsiTheme="minorHAnsi"/>
                <w:noProof/>
                <w:sz w:val="22"/>
              </w:rPr>
              <w:t>Associated Documents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ab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begin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instrText xml:space="preserve"> PAGEREF _Toc451632615 \h </w:instrTex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separate"/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t>4</w:t>
            </w:r>
            <w:r w:rsidRPr="009211BF">
              <w:rPr>
                <w:rFonts w:asciiTheme="minorHAnsi" w:hAnsiTheme="minorHAnsi"/>
                <w:noProof/>
                <w:webHidden/>
                <w:sz w:val="22"/>
              </w:rPr>
              <w:fldChar w:fldCharType="end"/>
            </w:r>
          </w:hyperlink>
        </w:p>
        <w:p w:rsidR="003C2AF0" w:rsidRPr="00353C15" w:rsidRDefault="00215802" w:rsidP="00721434">
          <w:pPr>
            <w:spacing w:line="360" w:lineRule="auto"/>
          </w:pPr>
          <w:r w:rsidRPr="009211BF">
            <w:rPr>
              <w:sz w:val="16"/>
            </w:rPr>
            <w:fldChar w:fldCharType="end"/>
          </w:r>
        </w:p>
      </w:sdtContent>
    </w:sdt>
    <w:p w:rsidR="00773079" w:rsidRPr="00AB45A5" w:rsidRDefault="00773079" w:rsidP="00721434">
      <w:pPr>
        <w:spacing w:line="360" w:lineRule="auto"/>
        <w:rPr>
          <w:b/>
          <w:bCs/>
        </w:rPr>
      </w:pPr>
      <w:r w:rsidRPr="00AB45A5">
        <w:rPr>
          <w:b/>
        </w:rPr>
        <w:t>Revision</w:t>
      </w:r>
      <w:r w:rsidRPr="00AB45A5">
        <w:rPr>
          <w:b/>
          <w:spacing w:val="-9"/>
        </w:rPr>
        <w:t xml:space="preserve"> </w:t>
      </w:r>
      <w:r w:rsidRPr="00AB45A5">
        <w:rPr>
          <w:b/>
        </w:rPr>
        <w:t>History:</w:t>
      </w:r>
    </w:p>
    <w:p w:rsidR="00773079" w:rsidRPr="00AB45A5" w:rsidRDefault="00773079" w:rsidP="00721434">
      <w:pPr>
        <w:spacing w:before="3" w:line="360" w:lineRule="auto"/>
        <w:rPr>
          <w:rFonts w:eastAsia="Calibri" w:cs="Calibri"/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6804"/>
      </w:tblGrid>
      <w:tr w:rsidR="00773079" w:rsidRPr="00BF76CC" w:rsidTr="008A476D">
        <w:tc>
          <w:tcPr>
            <w:tcW w:w="1951" w:type="dxa"/>
            <w:shd w:val="clear" w:color="auto" w:fill="00B0F0"/>
          </w:tcPr>
          <w:p w:rsidR="00773079" w:rsidRPr="00BF76CC" w:rsidRDefault="00773079" w:rsidP="00AB45A5">
            <w:pPr>
              <w:rPr>
                <w:rFonts w:eastAsia="Times New Roman"/>
                <w:b/>
                <w:bCs/>
                <w:szCs w:val="24"/>
              </w:rPr>
            </w:pPr>
            <w:r w:rsidRPr="00BF76CC">
              <w:rPr>
                <w:rFonts w:eastAsia="Times New Roman"/>
                <w:b/>
                <w:bCs/>
                <w:szCs w:val="24"/>
              </w:rPr>
              <w:t>Revision Date</w:t>
            </w:r>
          </w:p>
        </w:tc>
        <w:tc>
          <w:tcPr>
            <w:tcW w:w="1134" w:type="dxa"/>
            <w:shd w:val="clear" w:color="auto" w:fill="00B0F0"/>
          </w:tcPr>
          <w:p w:rsidR="00773079" w:rsidRPr="00BF76CC" w:rsidRDefault="00773079" w:rsidP="00AB45A5">
            <w:pPr>
              <w:rPr>
                <w:rFonts w:eastAsia="Times New Roman"/>
                <w:b/>
                <w:bCs/>
                <w:szCs w:val="24"/>
              </w:rPr>
            </w:pPr>
            <w:r w:rsidRPr="00BF76CC">
              <w:rPr>
                <w:rFonts w:eastAsia="Times New Roman"/>
                <w:b/>
                <w:bCs/>
                <w:szCs w:val="24"/>
              </w:rPr>
              <w:t xml:space="preserve">Version </w:t>
            </w:r>
          </w:p>
        </w:tc>
        <w:tc>
          <w:tcPr>
            <w:tcW w:w="6804" w:type="dxa"/>
            <w:shd w:val="clear" w:color="auto" w:fill="00B0F0"/>
          </w:tcPr>
          <w:p w:rsidR="00773079" w:rsidRPr="00BF76CC" w:rsidRDefault="00773079" w:rsidP="00AB45A5">
            <w:pPr>
              <w:rPr>
                <w:rFonts w:eastAsia="Times New Roman"/>
                <w:b/>
                <w:bCs/>
                <w:szCs w:val="24"/>
              </w:rPr>
            </w:pPr>
            <w:r w:rsidRPr="00BF76CC">
              <w:rPr>
                <w:rFonts w:eastAsia="Times New Roman"/>
                <w:b/>
                <w:bCs/>
                <w:szCs w:val="24"/>
              </w:rPr>
              <w:t xml:space="preserve">Comments </w:t>
            </w:r>
          </w:p>
        </w:tc>
      </w:tr>
      <w:tr w:rsidR="00AB45A5" w:rsidRPr="00BF76CC" w:rsidTr="008A476D">
        <w:tc>
          <w:tcPr>
            <w:tcW w:w="1951" w:type="dxa"/>
          </w:tcPr>
          <w:p w:rsidR="00AB45A5" w:rsidRPr="00BF76CC" w:rsidRDefault="00322C90" w:rsidP="00322C90">
            <w:pPr>
              <w:rPr>
                <w:rFonts w:eastAsia="Times New Roman"/>
                <w:bCs/>
                <w:szCs w:val="24"/>
              </w:rPr>
            </w:pPr>
            <w:r w:rsidRPr="00BF76CC">
              <w:rPr>
                <w:rFonts w:eastAsia="Times New Roman"/>
                <w:bCs/>
                <w:szCs w:val="24"/>
              </w:rPr>
              <w:t xml:space="preserve">April 2016 </w:t>
            </w:r>
          </w:p>
        </w:tc>
        <w:tc>
          <w:tcPr>
            <w:tcW w:w="1134" w:type="dxa"/>
          </w:tcPr>
          <w:p w:rsidR="00AB45A5" w:rsidRPr="00BF76CC" w:rsidRDefault="004B335A" w:rsidP="00AB45A5">
            <w:pPr>
              <w:rPr>
                <w:rFonts w:eastAsia="Times New Roman"/>
                <w:bCs/>
                <w:szCs w:val="24"/>
              </w:rPr>
            </w:pPr>
            <w:r w:rsidRPr="00BF76CC">
              <w:rPr>
                <w:rFonts w:eastAsia="Times New Roman"/>
                <w:bCs/>
                <w:szCs w:val="24"/>
              </w:rPr>
              <w:t>1.0</w:t>
            </w:r>
          </w:p>
        </w:tc>
        <w:tc>
          <w:tcPr>
            <w:tcW w:w="6804" w:type="dxa"/>
          </w:tcPr>
          <w:p w:rsidR="00AB45A5" w:rsidRPr="00BF76CC" w:rsidRDefault="004B335A" w:rsidP="00514214">
            <w:pPr>
              <w:rPr>
                <w:rFonts w:eastAsia="Times New Roman"/>
                <w:bCs/>
                <w:szCs w:val="24"/>
              </w:rPr>
            </w:pPr>
            <w:r w:rsidRPr="00BF76CC">
              <w:rPr>
                <w:rFonts w:eastAsia="Times New Roman"/>
                <w:bCs/>
                <w:szCs w:val="24"/>
              </w:rPr>
              <w:t xml:space="preserve">New policy </w:t>
            </w:r>
            <w:r w:rsidR="00AB45A5" w:rsidRPr="00BF76CC">
              <w:rPr>
                <w:rFonts w:eastAsia="Times New Roman"/>
                <w:bCs/>
                <w:szCs w:val="24"/>
              </w:rPr>
              <w:t xml:space="preserve"> </w:t>
            </w:r>
          </w:p>
        </w:tc>
      </w:tr>
      <w:tr w:rsidR="004B335A" w:rsidRPr="00BF76CC" w:rsidTr="008A476D">
        <w:tc>
          <w:tcPr>
            <w:tcW w:w="1951" w:type="dxa"/>
          </w:tcPr>
          <w:p w:rsidR="004B335A" w:rsidRPr="00BF76CC" w:rsidRDefault="004B335A" w:rsidP="00322C90">
            <w:pPr>
              <w:rPr>
                <w:rFonts w:eastAsia="Times New Roman"/>
                <w:bCs/>
                <w:szCs w:val="24"/>
              </w:rPr>
            </w:pPr>
            <w:r w:rsidRPr="00BF76CC">
              <w:rPr>
                <w:rFonts w:eastAsia="Times New Roman"/>
                <w:bCs/>
                <w:szCs w:val="24"/>
              </w:rPr>
              <w:t>May 2016</w:t>
            </w:r>
          </w:p>
        </w:tc>
        <w:tc>
          <w:tcPr>
            <w:tcW w:w="1134" w:type="dxa"/>
          </w:tcPr>
          <w:p w:rsidR="004B335A" w:rsidRPr="00BF76CC" w:rsidRDefault="004B335A" w:rsidP="004B335A">
            <w:pPr>
              <w:rPr>
                <w:rFonts w:eastAsia="Times New Roman"/>
                <w:bCs/>
                <w:szCs w:val="24"/>
              </w:rPr>
            </w:pPr>
            <w:r w:rsidRPr="00BF76CC">
              <w:rPr>
                <w:rFonts w:eastAsia="Times New Roman"/>
                <w:bCs/>
                <w:szCs w:val="24"/>
              </w:rPr>
              <w:t>1.1</w:t>
            </w:r>
          </w:p>
        </w:tc>
        <w:tc>
          <w:tcPr>
            <w:tcW w:w="6804" w:type="dxa"/>
          </w:tcPr>
          <w:p w:rsidR="004B335A" w:rsidRPr="00BF76CC" w:rsidRDefault="004B335A" w:rsidP="00514214">
            <w:pPr>
              <w:rPr>
                <w:rFonts w:eastAsia="Times New Roman"/>
                <w:bCs/>
                <w:szCs w:val="24"/>
              </w:rPr>
            </w:pPr>
            <w:r w:rsidRPr="00BF76CC">
              <w:rPr>
                <w:rFonts w:eastAsia="Times New Roman"/>
                <w:bCs/>
                <w:szCs w:val="24"/>
              </w:rPr>
              <w:t>Conversion of existing policy into new policy format and annual update</w:t>
            </w:r>
          </w:p>
        </w:tc>
      </w:tr>
    </w:tbl>
    <w:p w:rsidR="00773079" w:rsidRPr="00AB45A5" w:rsidRDefault="00773079" w:rsidP="00721434">
      <w:pPr>
        <w:spacing w:before="3" w:line="360" w:lineRule="auto"/>
        <w:rPr>
          <w:rFonts w:eastAsia="Calibri" w:cs="Calibri"/>
          <w:bCs/>
          <w:szCs w:val="24"/>
        </w:rPr>
      </w:pPr>
    </w:p>
    <w:p w:rsidR="00773079" w:rsidRPr="00AB45A5" w:rsidRDefault="00773079" w:rsidP="00721434">
      <w:pPr>
        <w:spacing w:line="360" w:lineRule="auto"/>
      </w:pPr>
    </w:p>
    <w:p w:rsidR="00773079" w:rsidRPr="00AB45A5" w:rsidRDefault="00773079" w:rsidP="00721434">
      <w:pPr>
        <w:spacing w:line="360" w:lineRule="auto"/>
        <w:sectPr w:rsidR="00773079" w:rsidRPr="00AB45A5" w:rsidSect="008A476D">
          <w:footerReference w:type="default" r:id="rId9"/>
          <w:pgSz w:w="11910" w:h="16840"/>
          <w:pgMar w:top="1060" w:right="1137" w:bottom="720" w:left="1020" w:header="0" w:footer="522" w:gutter="0"/>
          <w:pgNumType w:start="2"/>
          <w:cols w:space="720"/>
        </w:sectPr>
      </w:pPr>
    </w:p>
    <w:p w:rsidR="003C2AF0" w:rsidRPr="00AB45A5" w:rsidRDefault="00215802" w:rsidP="00721434">
      <w:pPr>
        <w:pStyle w:val="Heading1"/>
        <w:spacing w:before="53" w:line="360" w:lineRule="auto"/>
        <w:ind w:right="115"/>
        <w:rPr>
          <w:rFonts w:asciiTheme="minorHAnsi" w:hAnsiTheme="minorHAnsi"/>
          <w:b w:val="0"/>
          <w:bCs w:val="0"/>
          <w:sz w:val="22"/>
          <w:szCs w:val="22"/>
        </w:rPr>
      </w:pPr>
      <w:bookmarkStart w:id="1" w:name="_Toc451632605"/>
      <w:r w:rsidRPr="00AB45A5">
        <w:rPr>
          <w:rFonts w:asciiTheme="minorHAnsi" w:hAnsiTheme="minorHAnsi"/>
          <w:sz w:val="22"/>
          <w:szCs w:val="22"/>
        </w:rPr>
        <w:t>Name</w:t>
      </w:r>
      <w:bookmarkEnd w:id="1"/>
    </w:p>
    <w:p w:rsidR="0007668A" w:rsidRPr="00371119" w:rsidRDefault="00215802" w:rsidP="00055BF2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AB45A5">
        <w:t xml:space="preserve">This </w:t>
      </w:r>
      <w:r w:rsidR="00501B05" w:rsidRPr="00AB45A5">
        <w:t xml:space="preserve">Regulation </w:t>
      </w:r>
      <w:r w:rsidRPr="00AB45A5">
        <w:t>shall be referred to as the</w:t>
      </w:r>
      <w:r w:rsidR="0007668A">
        <w:t xml:space="preserve"> </w:t>
      </w:r>
      <w:r w:rsidR="009211BF">
        <w:t xml:space="preserve">Risk Management </w:t>
      </w:r>
      <w:r w:rsidR="0007668A">
        <w:t>P</w:t>
      </w:r>
      <w:r w:rsidR="0007668A" w:rsidRPr="0007668A">
        <w:t>olicy</w:t>
      </w:r>
      <w:r w:rsidR="0007668A">
        <w:t>.</w:t>
      </w:r>
    </w:p>
    <w:p w:rsidR="003C2AF0" w:rsidRPr="00AB45A5" w:rsidRDefault="00215802" w:rsidP="00721434">
      <w:pPr>
        <w:pStyle w:val="Heading1"/>
        <w:spacing w:before="0" w:line="360" w:lineRule="auto"/>
        <w:ind w:right="115"/>
        <w:rPr>
          <w:rFonts w:asciiTheme="minorHAnsi" w:hAnsiTheme="minorHAnsi"/>
          <w:b w:val="0"/>
          <w:bCs w:val="0"/>
          <w:sz w:val="22"/>
          <w:szCs w:val="22"/>
        </w:rPr>
      </w:pPr>
      <w:bookmarkStart w:id="2" w:name="_Toc451632606"/>
      <w:r w:rsidRPr="00AB45A5">
        <w:rPr>
          <w:rFonts w:asciiTheme="minorHAnsi" w:hAnsiTheme="minorHAnsi"/>
          <w:sz w:val="22"/>
          <w:szCs w:val="22"/>
        </w:rPr>
        <w:t>Source</w:t>
      </w:r>
      <w:bookmarkEnd w:id="2"/>
    </w:p>
    <w:p w:rsidR="003C2AF0" w:rsidRPr="00322C90" w:rsidRDefault="00215802" w:rsidP="00721434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  <w:rPr>
          <w:rFonts w:eastAsia="Times New Roman" w:cs="Times New Roman"/>
        </w:rPr>
      </w:pPr>
      <w:r w:rsidRPr="00AB45A5">
        <w:t>This</w:t>
      </w:r>
      <w:r w:rsidRPr="00AB45A5">
        <w:rPr>
          <w:spacing w:val="40"/>
        </w:rPr>
        <w:t xml:space="preserve"> </w:t>
      </w:r>
      <w:r w:rsidR="00501B05" w:rsidRPr="00AB45A5">
        <w:t xml:space="preserve">Regulation </w:t>
      </w:r>
      <w:r w:rsidRPr="00AB45A5">
        <w:t>is</w:t>
      </w:r>
      <w:r w:rsidRPr="00AB45A5">
        <w:rPr>
          <w:spacing w:val="40"/>
        </w:rPr>
        <w:t xml:space="preserve"> </w:t>
      </w:r>
      <w:r w:rsidRPr="00AB45A5">
        <w:t>made</w:t>
      </w:r>
      <w:r w:rsidRPr="00AB45A5">
        <w:rPr>
          <w:spacing w:val="38"/>
        </w:rPr>
        <w:t xml:space="preserve"> </w:t>
      </w:r>
      <w:r w:rsidRPr="00AB45A5">
        <w:t>pursuant</w:t>
      </w:r>
      <w:r w:rsidRPr="00AB45A5">
        <w:rPr>
          <w:spacing w:val="40"/>
        </w:rPr>
        <w:t xml:space="preserve"> </w:t>
      </w:r>
      <w:r w:rsidRPr="00AB45A5">
        <w:t>to</w:t>
      </w:r>
      <w:r w:rsidRPr="00AB45A5">
        <w:rPr>
          <w:spacing w:val="40"/>
        </w:rPr>
        <w:t xml:space="preserve"> </w:t>
      </w:r>
      <w:r w:rsidRPr="00AB45A5">
        <w:t>rule</w:t>
      </w:r>
      <w:r w:rsidRPr="00AB45A5">
        <w:rPr>
          <w:spacing w:val="39"/>
        </w:rPr>
        <w:t xml:space="preserve"> </w:t>
      </w:r>
      <w:r w:rsidRPr="00AB45A5">
        <w:t>3</w:t>
      </w:r>
      <w:r w:rsidR="00501B05" w:rsidRPr="00AB45A5">
        <w:t>2</w:t>
      </w:r>
      <w:r w:rsidRPr="00AB45A5">
        <w:rPr>
          <w:spacing w:val="39"/>
        </w:rPr>
        <w:t xml:space="preserve"> </w:t>
      </w:r>
      <w:r w:rsidRPr="00AB45A5">
        <w:t>of</w:t>
      </w:r>
      <w:r w:rsidRPr="00AB45A5">
        <w:rPr>
          <w:spacing w:val="38"/>
        </w:rPr>
        <w:t xml:space="preserve"> </w:t>
      </w:r>
      <w:r w:rsidRPr="00AB45A5">
        <w:t>the</w:t>
      </w:r>
      <w:r w:rsidRPr="00AB45A5">
        <w:rPr>
          <w:spacing w:val="39"/>
        </w:rPr>
        <w:t xml:space="preserve"> </w:t>
      </w:r>
      <w:r w:rsidRPr="00AB45A5">
        <w:t>Constitution</w:t>
      </w:r>
      <w:r w:rsidRPr="00AB45A5">
        <w:rPr>
          <w:spacing w:val="37"/>
        </w:rPr>
        <w:t xml:space="preserve"> </w:t>
      </w:r>
      <w:r w:rsidRPr="00AB45A5">
        <w:t>of</w:t>
      </w:r>
      <w:r w:rsidRPr="00AB45A5">
        <w:rPr>
          <w:spacing w:val="40"/>
        </w:rPr>
        <w:t xml:space="preserve"> </w:t>
      </w:r>
      <w:r w:rsidRPr="00AB45A5">
        <w:t>Table</w:t>
      </w:r>
      <w:r w:rsidRPr="00AB45A5">
        <w:rPr>
          <w:spacing w:val="39"/>
        </w:rPr>
        <w:t xml:space="preserve"> </w:t>
      </w:r>
      <w:r w:rsidRPr="00AB45A5">
        <w:t>Tennis</w:t>
      </w:r>
      <w:r w:rsidRPr="00AB45A5">
        <w:rPr>
          <w:spacing w:val="40"/>
        </w:rPr>
        <w:t xml:space="preserve"> </w:t>
      </w:r>
      <w:r w:rsidR="00501B05" w:rsidRPr="00AB45A5">
        <w:t>South Australia</w:t>
      </w:r>
      <w:r w:rsidRPr="00AB45A5">
        <w:t xml:space="preserve"> Incorporated</w:t>
      </w:r>
      <w:r w:rsidR="007F1714" w:rsidRPr="00AB45A5">
        <w:t xml:space="preserve"> (TTSA)</w:t>
      </w:r>
      <w:r w:rsidRPr="00AB45A5">
        <w:t>.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3" w:name="_Toc418022444"/>
      <w:bookmarkStart w:id="4" w:name="_Toc418613475"/>
      <w:bookmarkStart w:id="5" w:name="_Toc421032287"/>
      <w:bookmarkStart w:id="6" w:name="_Toc451632607"/>
      <w:r w:rsidRPr="009211BF">
        <w:rPr>
          <w:rFonts w:asciiTheme="minorHAnsi" w:hAnsiTheme="minorHAnsi"/>
          <w:sz w:val="22"/>
          <w:szCs w:val="22"/>
        </w:rPr>
        <w:t>Introduction</w:t>
      </w:r>
      <w:bookmarkEnd w:id="3"/>
      <w:bookmarkEnd w:id="4"/>
      <w:bookmarkEnd w:id="5"/>
      <w:bookmarkEnd w:id="6"/>
    </w:p>
    <w:p w:rsidR="001469EC" w:rsidRPr="009211BF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9211BF">
        <w:t>Risk will always be part of everyday life and it is certainly a key aspect of sport and recreation. Without risk there would be limited opportunities for exploring physical and personal development. However, TTSA (and its affiliates) can provide a healthier and ‘legally’ safer operating environment Table Tennis by adopting risk management practices.</w:t>
      </w:r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TTSA </w:t>
      </w:r>
      <w:r>
        <w:t>is committed</w:t>
      </w:r>
      <w:r w:rsidRPr="00C30FE0">
        <w:t xml:space="preserve"> to </w:t>
      </w:r>
      <w:proofErr w:type="spellStart"/>
      <w:r w:rsidRPr="00C30FE0">
        <w:t>minimis</w:t>
      </w:r>
      <w:r>
        <w:t>ing</w:t>
      </w:r>
      <w:proofErr w:type="spellEnd"/>
      <w:r>
        <w:t xml:space="preserve"> </w:t>
      </w:r>
      <w:r w:rsidRPr="00C30FE0">
        <w:t xml:space="preserve">the risk any particular operation poses to TTSA, its volunteers, clients or the general public. 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7" w:name="_Toc418022445"/>
      <w:bookmarkStart w:id="8" w:name="_Toc418613476"/>
      <w:bookmarkStart w:id="9" w:name="_Toc421032288"/>
      <w:bookmarkStart w:id="10" w:name="_Toc451632608"/>
      <w:r w:rsidRPr="009211BF">
        <w:rPr>
          <w:rFonts w:asciiTheme="minorHAnsi" w:hAnsiTheme="minorHAnsi"/>
          <w:sz w:val="22"/>
          <w:szCs w:val="22"/>
        </w:rPr>
        <w:t>Purpose</w:t>
      </w:r>
      <w:bookmarkEnd w:id="7"/>
      <w:bookmarkEnd w:id="8"/>
      <w:bookmarkEnd w:id="9"/>
      <w:bookmarkEnd w:id="10"/>
    </w:p>
    <w:p w:rsidR="001469EC" w:rsidRPr="009211BF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9211BF">
        <w:t xml:space="preserve">The purpose of this policy is to </w:t>
      </w:r>
      <w:proofErr w:type="spellStart"/>
      <w:r w:rsidRPr="009211BF">
        <w:t>formalise</w:t>
      </w:r>
      <w:proofErr w:type="spellEnd"/>
      <w:r w:rsidRPr="009211BF">
        <w:t xml:space="preserve"> and communicate the approach to the management of risk across the department identify applicable risks and to enable risk management procedures to be satisfactorily identified, </w:t>
      </w:r>
      <w:proofErr w:type="spellStart"/>
      <w:r w:rsidRPr="009211BF">
        <w:t>organised</w:t>
      </w:r>
      <w:proofErr w:type="spellEnd"/>
      <w:r w:rsidRPr="009211BF">
        <w:t xml:space="preserve"> and maintained.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11" w:name="_Toc418022446"/>
      <w:bookmarkStart w:id="12" w:name="_Toc418613477"/>
      <w:bookmarkStart w:id="13" w:name="_Toc421032289"/>
      <w:bookmarkStart w:id="14" w:name="_Toc451632609"/>
      <w:r w:rsidRPr="009211BF">
        <w:rPr>
          <w:rFonts w:asciiTheme="minorHAnsi" w:hAnsiTheme="minorHAnsi"/>
          <w:sz w:val="22"/>
          <w:szCs w:val="22"/>
        </w:rPr>
        <w:t>Definitions</w:t>
      </w:r>
      <w:bookmarkEnd w:id="11"/>
      <w:bookmarkEnd w:id="12"/>
      <w:bookmarkEnd w:id="13"/>
      <w:bookmarkEnd w:id="14"/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9211BF">
        <w:t xml:space="preserve">“Risk” </w:t>
      </w:r>
      <w:r w:rsidRPr="00C30FE0">
        <w:t>is defined as the probability that an occasion will arise that presents a danger to TTSA, its volunteers, or the general public. It includes, but is not limited to</w:t>
      </w:r>
      <w:r>
        <w:t>:</w:t>
      </w:r>
    </w:p>
    <w:p w:rsidR="001469EC" w:rsidRPr="00C30FE0" w:rsidRDefault="001469EC" w:rsidP="001469EC">
      <w:pPr>
        <w:pStyle w:val="ListParagraph"/>
        <w:widowControl/>
        <w:numPr>
          <w:ilvl w:val="0"/>
          <w:numId w:val="27"/>
        </w:numPr>
        <w:spacing w:before="60" w:after="120"/>
        <w:contextualSpacing/>
      </w:pPr>
      <w:r w:rsidRPr="00C30FE0">
        <w:t>Physical hazards</w:t>
      </w:r>
    </w:p>
    <w:p w:rsidR="001469EC" w:rsidRPr="00C30FE0" w:rsidRDefault="001469EC" w:rsidP="001469EC">
      <w:pPr>
        <w:pStyle w:val="ListParagraph"/>
        <w:widowControl/>
        <w:numPr>
          <w:ilvl w:val="0"/>
          <w:numId w:val="27"/>
        </w:numPr>
        <w:spacing w:before="60" w:after="120"/>
        <w:contextualSpacing/>
      </w:pPr>
      <w:r w:rsidRPr="00C30FE0">
        <w:t>Financial hazards</w:t>
      </w:r>
    </w:p>
    <w:p w:rsidR="001469EC" w:rsidRPr="00C30FE0" w:rsidRDefault="001469EC" w:rsidP="001469EC">
      <w:pPr>
        <w:pStyle w:val="ListParagraph"/>
        <w:widowControl/>
        <w:numPr>
          <w:ilvl w:val="0"/>
          <w:numId w:val="27"/>
        </w:numPr>
        <w:spacing w:before="60" w:after="120"/>
        <w:contextualSpacing/>
      </w:pPr>
      <w:r w:rsidRPr="00C30FE0">
        <w:t>Reputational hazards</w:t>
      </w:r>
    </w:p>
    <w:p w:rsidR="001469EC" w:rsidRDefault="001469EC" w:rsidP="001469EC">
      <w:pPr>
        <w:pStyle w:val="ListParagraph"/>
        <w:widowControl/>
        <w:numPr>
          <w:ilvl w:val="0"/>
          <w:numId w:val="27"/>
        </w:numPr>
        <w:spacing w:before="60" w:after="120"/>
        <w:contextualSpacing/>
      </w:pPr>
      <w:r w:rsidRPr="00C30FE0">
        <w:t>Legal hazards</w:t>
      </w:r>
    </w:p>
    <w:p w:rsidR="001469EC" w:rsidRPr="00C30FE0" w:rsidRDefault="001469EC" w:rsidP="001469EC">
      <w:pPr>
        <w:pStyle w:val="ListParagraph"/>
        <w:widowControl/>
        <w:numPr>
          <w:ilvl w:val="0"/>
          <w:numId w:val="27"/>
        </w:numPr>
        <w:spacing w:before="60" w:after="120"/>
        <w:contextualSpacing/>
      </w:pPr>
      <w:r>
        <w:t>Child safety</w:t>
      </w:r>
      <w:r w:rsidRPr="00C30FE0">
        <w:t>.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15" w:name="_Toc418022447"/>
      <w:bookmarkStart w:id="16" w:name="_Toc418613478"/>
      <w:bookmarkStart w:id="17" w:name="_Toc421032290"/>
      <w:bookmarkStart w:id="18" w:name="_Toc451632610"/>
      <w:r w:rsidRPr="009211BF">
        <w:rPr>
          <w:rFonts w:asciiTheme="minorHAnsi" w:hAnsiTheme="minorHAnsi"/>
          <w:sz w:val="22"/>
          <w:szCs w:val="22"/>
        </w:rPr>
        <w:t>Policy</w:t>
      </w:r>
      <w:bookmarkEnd w:id="15"/>
      <w:bookmarkEnd w:id="16"/>
      <w:bookmarkEnd w:id="17"/>
      <w:bookmarkEnd w:id="18"/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TTSA has a duty to provide a safe workplace for its volunteers and a safe environment for its participants.  </w:t>
      </w:r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TTSA will put procedures in place that will as far as possible ensure that risks are </w:t>
      </w:r>
      <w:proofErr w:type="spellStart"/>
      <w:r w:rsidRPr="00C30FE0">
        <w:t>minimised</w:t>
      </w:r>
      <w:proofErr w:type="spellEnd"/>
      <w:r w:rsidRPr="00C30FE0">
        <w:t xml:space="preserve"> and their consequences averted.  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19" w:name="_Toc418022448"/>
      <w:bookmarkStart w:id="20" w:name="_Toc418613479"/>
      <w:bookmarkStart w:id="21" w:name="_Toc421032291"/>
      <w:bookmarkStart w:id="22" w:name="_Toc451632611"/>
      <w:r w:rsidRPr="009211BF">
        <w:rPr>
          <w:rFonts w:asciiTheme="minorHAnsi" w:hAnsiTheme="minorHAnsi"/>
          <w:sz w:val="22"/>
          <w:szCs w:val="22"/>
        </w:rPr>
        <w:t>Responsibilities</w:t>
      </w:r>
      <w:bookmarkEnd w:id="19"/>
      <w:bookmarkEnd w:id="20"/>
      <w:bookmarkEnd w:id="21"/>
      <w:bookmarkEnd w:id="22"/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It is the responsibility of the Board to carry out risk management analysis of TTSA, and to take appropriate measures. </w:t>
      </w:r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The Board shall ensure that: 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>
        <w:t xml:space="preserve">a </w:t>
      </w:r>
      <w:r w:rsidRPr="00C30FE0">
        <w:t xml:space="preserve">risk management policy is in place 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C30FE0">
        <w:t>risk assessments are undertaken at least annually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28"/>
        </w:numPr>
        <w:spacing w:before="60" w:after="120"/>
        <w:ind w:left="1685"/>
        <w:contextualSpacing/>
      </w:pPr>
      <w:r w:rsidRPr="00C30FE0">
        <w:t>risk management procedures are reviewed at least annually</w:t>
      </w:r>
    </w:p>
    <w:p w:rsidR="001469EC" w:rsidRDefault="001469EC" w:rsidP="009211BF">
      <w:pPr>
        <w:pStyle w:val="ListParagraph"/>
        <w:widowControl/>
        <w:numPr>
          <w:ilvl w:val="0"/>
          <w:numId w:val="28"/>
        </w:numPr>
        <w:spacing w:before="60" w:after="120"/>
        <w:ind w:left="1685"/>
        <w:contextualSpacing/>
      </w:pPr>
      <w:proofErr w:type="gramStart"/>
      <w:r w:rsidRPr="00C30FE0">
        <w:t>volunteers</w:t>
      </w:r>
      <w:proofErr w:type="gramEnd"/>
      <w:r w:rsidRPr="00C30FE0">
        <w:t xml:space="preserve"> are aware of all applicable risks and familiar with TTSA’s risk management policies</w:t>
      </w:r>
      <w:r>
        <w:t xml:space="preserve">. </w:t>
      </w:r>
      <w:r w:rsidRPr="00C30FE0">
        <w:t xml:space="preserve">  </w:t>
      </w:r>
    </w:p>
    <w:p w:rsidR="009211BF" w:rsidRPr="00C30FE0" w:rsidRDefault="009211BF" w:rsidP="009211BF">
      <w:pPr>
        <w:widowControl/>
        <w:spacing w:before="60" w:after="120"/>
        <w:contextualSpacing/>
      </w:pPr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>It is the responsibility of all volunteers to ensure that: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C30FE0">
        <w:t>they are familiar with TTSA’s risk management procedures applicable to their responsibility;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C30FE0">
        <w:t>they observe those risk management procedures; and</w:t>
      </w:r>
    </w:p>
    <w:p w:rsidR="001469EC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proofErr w:type="gramStart"/>
      <w:r w:rsidRPr="00C30FE0">
        <w:t>they</w:t>
      </w:r>
      <w:proofErr w:type="gramEnd"/>
      <w:r w:rsidRPr="00C30FE0">
        <w:t xml:space="preserve"> inform the Board if they become aware of any risk not covered by existing procedures. 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23" w:name="_Toc418022449"/>
      <w:bookmarkStart w:id="24" w:name="_Toc418613480"/>
      <w:bookmarkStart w:id="25" w:name="_Toc421032292"/>
      <w:bookmarkStart w:id="26" w:name="_Toc451632612"/>
      <w:r w:rsidRPr="009211BF">
        <w:rPr>
          <w:rFonts w:asciiTheme="minorHAnsi" w:hAnsiTheme="minorHAnsi"/>
          <w:sz w:val="22"/>
          <w:szCs w:val="22"/>
        </w:rPr>
        <w:t>Procedures</w:t>
      </w:r>
      <w:bookmarkEnd w:id="23"/>
      <w:bookmarkEnd w:id="24"/>
      <w:bookmarkEnd w:id="25"/>
      <w:bookmarkEnd w:id="26"/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27" w:name="_Toc418613481"/>
      <w:bookmarkStart w:id="28" w:name="_Toc421032293"/>
      <w:bookmarkStart w:id="29" w:name="_Toc418022450"/>
      <w:bookmarkStart w:id="30" w:name="_Toc451632613"/>
      <w:r w:rsidRPr="009211BF">
        <w:rPr>
          <w:rFonts w:asciiTheme="minorHAnsi" w:hAnsiTheme="minorHAnsi"/>
          <w:sz w:val="22"/>
          <w:szCs w:val="22"/>
        </w:rPr>
        <w:t>Managing</w:t>
      </w:r>
      <w:bookmarkEnd w:id="27"/>
      <w:bookmarkEnd w:id="28"/>
      <w:r w:rsidRPr="009211BF">
        <w:rPr>
          <w:rFonts w:asciiTheme="minorHAnsi" w:hAnsiTheme="minorHAnsi"/>
          <w:sz w:val="22"/>
          <w:szCs w:val="22"/>
        </w:rPr>
        <w:t xml:space="preserve"> </w:t>
      </w:r>
      <w:r w:rsidRPr="009211BF">
        <w:rPr>
          <w:rFonts w:asciiTheme="minorHAnsi" w:hAnsiTheme="minorHAnsi"/>
          <w:sz w:val="22"/>
          <w:szCs w:val="22"/>
        </w:rPr>
        <w:t>Risk</w:t>
      </w:r>
      <w:bookmarkEnd w:id="29"/>
      <w:bookmarkEnd w:id="30"/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The Board shall carry out risk assessment exercises which </w:t>
      </w:r>
      <w:r>
        <w:t>will</w:t>
      </w:r>
      <w:r w:rsidRPr="00C30FE0">
        <w:t xml:space="preserve"> involve: 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C30FE0">
        <w:t xml:space="preserve">identifying risks  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C30FE0">
        <w:t xml:space="preserve">identifying practices to </w:t>
      </w:r>
      <w:r>
        <w:t xml:space="preserve">manage </w:t>
      </w:r>
      <w:r w:rsidRPr="00C30FE0">
        <w:t>those risks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C30FE0">
        <w:t>identifying practices to mitigate the effects of those risks and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proofErr w:type="gramStart"/>
      <w:r w:rsidRPr="00C30FE0">
        <w:t>recording</w:t>
      </w:r>
      <w:proofErr w:type="gramEnd"/>
      <w:r w:rsidRPr="00C30FE0">
        <w:t xml:space="preserve"> those risks, those precautions and those remedies in the </w:t>
      </w:r>
      <w:r>
        <w:t>risk register</w:t>
      </w:r>
      <w:r w:rsidRPr="00C30FE0">
        <w:t>.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31" w:name="_Toc418022451"/>
      <w:bookmarkStart w:id="32" w:name="_Toc418613482"/>
      <w:bookmarkStart w:id="33" w:name="_Toc421032294"/>
      <w:bookmarkStart w:id="34" w:name="_Toc451632614"/>
      <w:r w:rsidRPr="009211BF">
        <w:rPr>
          <w:rFonts w:asciiTheme="minorHAnsi" w:hAnsiTheme="minorHAnsi"/>
          <w:sz w:val="22"/>
          <w:szCs w:val="22"/>
        </w:rPr>
        <w:t xml:space="preserve">Risk </w:t>
      </w:r>
      <w:bookmarkEnd w:id="31"/>
      <w:bookmarkEnd w:id="32"/>
      <w:r w:rsidRPr="009211BF">
        <w:rPr>
          <w:rFonts w:asciiTheme="minorHAnsi" w:hAnsiTheme="minorHAnsi"/>
          <w:sz w:val="22"/>
          <w:szCs w:val="22"/>
        </w:rPr>
        <w:t>Register</w:t>
      </w:r>
      <w:bookmarkEnd w:id="33"/>
      <w:bookmarkEnd w:id="34"/>
    </w:p>
    <w:p w:rsidR="001469EC" w:rsidRPr="00C30FE0" w:rsidRDefault="001469EC" w:rsidP="009211BF">
      <w:pPr>
        <w:pStyle w:val="ListParagraph"/>
        <w:numPr>
          <w:ilvl w:val="0"/>
          <w:numId w:val="1"/>
        </w:numPr>
        <w:tabs>
          <w:tab w:val="left" w:pos="966"/>
        </w:tabs>
        <w:spacing w:line="360" w:lineRule="auto"/>
        <w:ind w:right="111"/>
      </w:pPr>
      <w:r w:rsidRPr="00C30FE0">
        <w:t xml:space="preserve">The Board will ensure that: </w:t>
      </w:r>
    </w:p>
    <w:p w:rsidR="001469EC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>
        <w:t xml:space="preserve">a </w:t>
      </w:r>
      <w:r w:rsidRPr="00C30FE0">
        <w:t xml:space="preserve">risk </w:t>
      </w:r>
      <w:r>
        <w:t xml:space="preserve">register is developed </w:t>
      </w:r>
    </w:p>
    <w:p w:rsidR="001469EC" w:rsidRPr="00C30FE0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>
        <w:t xml:space="preserve">the risk register </w:t>
      </w:r>
      <w:r w:rsidRPr="00C30FE0">
        <w:t xml:space="preserve">is reviewed by TTSA at least once a year to ensure that no risks have been overlooked </w:t>
      </w:r>
      <w:r>
        <w:t xml:space="preserve">and to assess the risks and associated </w:t>
      </w:r>
      <w:proofErr w:type="spellStart"/>
      <w:r>
        <w:t>mitigants</w:t>
      </w:r>
      <w:proofErr w:type="spellEnd"/>
      <w:r>
        <w:t xml:space="preserve"> are/continue to be effective</w:t>
      </w:r>
    </w:p>
    <w:p w:rsidR="001469EC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proofErr w:type="gramStart"/>
      <w:r w:rsidRPr="00C30FE0">
        <w:t>a</w:t>
      </w:r>
      <w:proofErr w:type="gramEnd"/>
      <w:r w:rsidRPr="00C30FE0">
        <w:t xml:space="preserve"> copy of </w:t>
      </w:r>
      <w:r>
        <w:t xml:space="preserve">the Risk Register </w:t>
      </w:r>
      <w:r w:rsidRPr="00C30FE0">
        <w:t xml:space="preserve">is maintained by the Executive Director.  </w:t>
      </w:r>
    </w:p>
    <w:p w:rsidR="001469EC" w:rsidRPr="009211BF" w:rsidRDefault="001469EC" w:rsidP="009211BF">
      <w:pPr>
        <w:pStyle w:val="Heading1"/>
        <w:spacing w:before="0" w:line="360" w:lineRule="auto"/>
        <w:ind w:right="115"/>
        <w:rPr>
          <w:rFonts w:asciiTheme="minorHAnsi" w:hAnsiTheme="minorHAnsi"/>
          <w:sz w:val="22"/>
          <w:szCs w:val="22"/>
        </w:rPr>
      </w:pPr>
      <w:bookmarkStart w:id="35" w:name="_Toc421032295"/>
      <w:bookmarkStart w:id="36" w:name="_Toc451632615"/>
      <w:r w:rsidRPr="009211BF">
        <w:rPr>
          <w:rFonts w:asciiTheme="minorHAnsi" w:hAnsiTheme="minorHAnsi"/>
          <w:sz w:val="22"/>
          <w:szCs w:val="22"/>
        </w:rPr>
        <w:t>Associated Documents</w:t>
      </w:r>
      <w:bookmarkEnd w:id="35"/>
      <w:bookmarkEnd w:id="36"/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 xml:space="preserve">Risk Management Procedure (new) 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>Code of Conduct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>Member Protection Policy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>Social Media Policy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 xml:space="preserve">National Police Check 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>Non-Smoking Policy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 xml:space="preserve">Anti-Doping Policy </w:t>
      </w:r>
    </w:p>
    <w:p w:rsidR="001469EC" w:rsidRPr="009211BF" w:rsidRDefault="001469EC" w:rsidP="009211BF">
      <w:pPr>
        <w:pStyle w:val="ListParagraph"/>
        <w:widowControl/>
        <w:numPr>
          <w:ilvl w:val="0"/>
          <w:numId w:val="32"/>
        </w:numPr>
        <w:spacing w:before="60" w:after="120"/>
        <w:ind w:left="1685"/>
        <w:contextualSpacing/>
      </w:pPr>
      <w:r w:rsidRPr="009211BF">
        <w:t xml:space="preserve">Child Safe Environment Policy (new) </w:t>
      </w:r>
    </w:p>
    <w:p w:rsidR="001469EC" w:rsidRDefault="001469EC" w:rsidP="009211BF">
      <w:pPr>
        <w:widowControl/>
        <w:numPr>
          <w:ilvl w:val="2"/>
          <w:numId w:val="30"/>
        </w:numPr>
        <w:rPr>
          <w:rFonts w:ascii="Calibri" w:hAnsi="Calibri"/>
        </w:rPr>
      </w:pPr>
      <w:r>
        <w:rPr>
          <w:rFonts w:ascii="Calibri" w:hAnsi="Calibri"/>
        </w:rPr>
        <w:t xml:space="preserve">Conducting Criminal History Assessments </w:t>
      </w:r>
    </w:p>
    <w:p w:rsidR="001469EC" w:rsidRDefault="001469EC" w:rsidP="009211BF">
      <w:pPr>
        <w:widowControl/>
        <w:numPr>
          <w:ilvl w:val="2"/>
          <w:numId w:val="30"/>
        </w:numPr>
        <w:rPr>
          <w:rFonts w:ascii="Calibri" w:hAnsi="Calibri"/>
        </w:rPr>
      </w:pPr>
      <w:r>
        <w:rPr>
          <w:rFonts w:ascii="Calibri" w:hAnsi="Calibri"/>
        </w:rPr>
        <w:t>Child Protection guidelines Volunteers, Officials and Employees of TTSA</w:t>
      </w:r>
    </w:p>
    <w:p w:rsidR="001469EC" w:rsidRPr="00486A81" w:rsidRDefault="001469EC" w:rsidP="009211BF">
      <w:pPr>
        <w:widowControl/>
        <w:numPr>
          <w:ilvl w:val="2"/>
          <w:numId w:val="30"/>
        </w:numPr>
        <w:rPr>
          <w:rFonts w:ascii="Calibri" w:hAnsi="Calibri"/>
        </w:rPr>
      </w:pPr>
      <w:r>
        <w:rPr>
          <w:rFonts w:ascii="Calibri" w:hAnsi="Calibri"/>
        </w:rPr>
        <w:t>What are prescribed positions and prescribed functions?</w:t>
      </w:r>
    </w:p>
    <w:p w:rsidR="001469EC" w:rsidRPr="00486A81" w:rsidRDefault="001469EC" w:rsidP="001469EC">
      <w:pPr>
        <w:rPr>
          <w:rFonts w:ascii="Calibri" w:hAnsi="Calibri"/>
        </w:rPr>
      </w:pPr>
    </w:p>
    <w:p w:rsidR="008A476D" w:rsidRPr="00AB45A5" w:rsidRDefault="008A476D" w:rsidP="001469EC">
      <w:pPr>
        <w:pStyle w:val="Heading1"/>
        <w:spacing w:before="53" w:line="360" w:lineRule="auto"/>
        <w:ind w:right="115"/>
      </w:pPr>
    </w:p>
    <w:sectPr w:rsidR="008A476D" w:rsidRPr="00AB45A5">
      <w:pgSz w:w="11910" w:h="16840"/>
      <w:pgMar w:top="1060" w:right="1020" w:bottom="720" w:left="1020" w:header="0" w:footer="5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76D" w:rsidRDefault="008A476D">
      <w:r>
        <w:separator/>
      </w:r>
    </w:p>
  </w:endnote>
  <w:endnote w:type="continuationSeparator" w:id="0">
    <w:p w:rsidR="008A476D" w:rsidRDefault="008A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6472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8A476D" w:rsidRDefault="008A476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1BF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 w:rsidRPr="00501B05">
          <w:rPr>
            <w:color w:val="808080" w:themeColor="background1" w:themeShade="80"/>
            <w:spacing w:val="60"/>
          </w:rPr>
          <w:t>Page</w:t>
        </w:r>
      </w:p>
    </w:sdtContent>
  </w:sdt>
  <w:p w:rsidR="008A476D" w:rsidRPr="00501B05" w:rsidRDefault="008A476D" w:rsidP="00501B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76D" w:rsidRDefault="008A476D">
      <w:r>
        <w:separator/>
      </w:r>
    </w:p>
  </w:footnote>
  <w:footnote w:type="continuationSeparator" w:id="0">
    <w:p w:rsidR="008A476D" w:rsidRDefault="008A4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52077"/>
    <w:multiLevelType w:val="hybridMultilevel"/>
    <w:tmpl w:val="71BEFA82"/>
    <w:lvl w:ilvl="0" w:tplc="19D207C4">
      <w:start w:val="1"/>
      <w:numFmt w:val="decimal"/>
      <w:lvlText w:val="%1."/>
      <w:lvlJc w:val="left"/>
      <w:pPr>
        <w:ind w:left="965" w:hanging="853"/>
      </w:pPr>
      <w:rPr>
        <w:rFonts w:ascii="Calibri" w:hAnsi="Calibri" w:hint="default"/>
        <w:w w:val="100"/>
        <w:sz w:val="20"/>
        <w:szCs w:val="24"/>
      </w:rPr>
    </w:lvl>
    <w:lvl w:ilvl="1" w:tplc="137CCA8C">
      <w:start w:val="1"/>
      <w:numFmt w:val="bullet"/>
      <w:lvlText w:val=""/>
      <w:lvlJc w:val="left"/>
      <w:pPr>
        <w:ind w:left="1685" w:hanging="360"/>
      </w:pPr>
      <w:rPr>
        <w:rFonts w:ascii="Symbol" w:hAnsi="Symbol" w:hint="default"/>
        <w:w w:val="100"/>
        <w:sz w:val="18"/>
        <w:szCs w:val="24"/>
      </w:rPr>
    </w:lvl>
    <w:lvl w:ilvl="2" w:tplc="E2E88D8C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B99037DC">
      <w:start w:val="1"/>
      <w:numFmt w:val="bullet"/>
      <w:lvlText w:val="•"/>
      <w:lvlJc w:val="left"/>
      <w:pPr>
        <w:ind w:left="3499" w:hanging="360"/>
      </w:pPr>
      <w:rPr>
        <w:rFonts w:hint="default"/>
      </w:rPr>
    </w:lvl>
    <w:lvl w:ilvl="4" w:tplc="5CF0F97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16BA2608">
      <w:start w:val="1"/>
      <w:numFmt w:val="bullet"/>
      <w:lvlText w:val="•"/>
      <w:lvlJc w:val="left"/>
      <w:pPr>
        <w:ind w:left="5318" w:hanging="360"/>
      </w:pPr>
      <w:rPr>
        <w:rFonts w:hint="default"/>
      </w:rPr>
    </w:lvl>
    <w:lvl w:ilvl="6" w:tplc="57C82C74">
      <w:start w:val="1"/>
      <w:numFmt w:val="bullet"/>
      <w:lvlText w:val="•"/>
      <w:lvlJc w:val="left"/>
      <w:pPr>
        <w:ind w:left="6228" w:hanging="360"/>
      </w:pPr>
      <w:rPr>
        <w:rFonts w:hint="default"/>
      </w:rPr>
    </w:lvl>
    <w:lvl w:ilvl="7" w:tplc="DE7026D0">
      <w:start w:val="1"/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6BEA4DD4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1" w15:restartNumberingAfterBreak="0">
    <w:nsid w:val="076C5F2A"/>
    <w:multiLevelType w:val="hybridMultilevel"/>
    <w:tmpl w:val="1A489F06"/>
    <w:lvl w:ilvl="0" w:tplc="0C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0BC3C75"/>
    <w:multiLevelType w:val="hybridMultilevel"/>
    <w:tmpl w:val="03F2A0A4"/>
    <w:lvl w:ilvl="0" w:tplc="0C090001">
      <w:start w:val="1"/>
      <w:numFmt w:val="bullet"/>
      <w:lvlText w:val=""/>
      <w:lvlJc w:val="left"/>
      <w:pPr>
        <w:ind w:left="1818" w:hanging="853"/>
      </w:pPr>
      <w:rPr>
        <w:rFonts w:ascii="Symbol" w:hAnsi="Symbol" w:hint="default"/>
        <w:w w:val="100"/>
        <w:sz w:val="20"/>
        <w:szCs w:val="24"/>
      </w:rPr>
    </w:lvl>
    <w:lvl w:ilvl="1" w:tplc="BB2AB978">
      <w:start w:val="1"/>
      <w:numFmt w:val="bullet"/>
      <w:lvlText w:val=""/>
      <w:lvlJc w:val="left"/>
      <w:pPr>
        <w:ind w:left="2538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E2E88D8C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3" w:tplc="B99037DC">
      <w:start w:val="1"/>
      <w:numFmt w:val="bullet"/>
      <w:lvlText w:val="•"/>
      <w:lvlJc w:val="left"/>
      <w:pPr>
        <w:ind w:left="4352" w:hanging="360"/>
      </w:pPr>
      <w:rPr>
        <w:rFonts w:hint="default"/>
      </w:rPr>
    </w:lvl>
    <w:lvl w:ilvl="4" w:tplc="5CF0F978">
      <w:start w:val="1"/>
      <w:numFmt w:val="bullet"/>
      <w:lvlText w:val="•"/>
      <w:lvlJc w:val="left"/>
      <w:pPr>
        <w:ind w:left="5261" w:hanging="360"/>
      </w:pPr>
      <w:rPr>
        <w:rFonts w:hint="default"/>
      </w:rPr>
    </w:lvl>
    <w:lvl w:ilvl="5" w:tplc="16BA2608">
      <w:start w:val="1"/>
      <w:numFmt w:val="bullet"/>
      <w:lvlText w:val="•"/>
      <w:lvlJc w:val="left"/>
      <w:pPr>
        <w:ind w:left="6171" w:hanging="360"/>
      </w:pPr>
      <w:rPr>
        <w:rFonts w:hint="default"/>
      </w:rPr>
    </w:lvl>
    <w:lvl w:ilvl="6" w:tplc="57C82C74">
      <w:start w:val="1"/>
      <w:numFmt w:val="bullet"/>
      <w:lvlText w:val="•"/>
      <w:lvlJc w:val="left"/>
      <w:pPr>
        <w:ind w:left="7081" w:hanging="360"/>
      </w:pPr>
      <w:rPr>
        <w:rFonts w:hint="default"/>
      </w:rPr>
    </w:lvl>
    <w:lvl w:ilvl="7" w:tplc="DE7026D0">
      <w:start w:val="1"/>
      <w:numFmt w:val="bullet"/>
      <w:lvlText w:val="•"/>
      <w:lvlJc w:val="left"/>
      <w:pPr>
        <w:ind w:left="7990" w:hanging="360"/>
      </w:pPr>
      <w:rPr>
        <w:rFonts w:hint="default"/>
      </w:rPr>
    </w:lvl>
    <w:lvl w:ilvl="8" w:tplc="6BEA4DD4">
      <w:start w:val="1"/>
      <w:numFmt w:val="bullet"/>
      <w:lvlText w:val="•"/>
      <w:lvlJc w:val="left"/>
      <w:pPr>
        <w:ind w:left="8900" w:hanging="360"/>
      </w:pPr>
      <w:rPr>
        <w:rFonts w:hint="default"/>
      </w:rPr>
    </w:lvl>
  </w:abstractNum>
  <w:abstractNum w:abstractNumId="3" w15:restartNumberingAfterBreak="0">
    <w:nsid w:val="186D5043"/>
    <w:multiLevelType w:val="hybridMultilevel"/>
    <w:tmpl w:val="9D567184"/>
    <w:lvl w:ilvl="0" w:tplc="0C090001">
      <w:start w:val="1"/>
      <w:numFmt w:val="bullet"/>
      <w:lvlText w:val=""/>
      <w:lvlJc w:val="left"/>
      <w:pPr>
        <w:ind w:left="16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4" w15:restartNumberingAfterBreak="0">
    <w:nsid w:val="1B956AB1"/>
    <w:multiLevelType w:val="hybridMultilevel"/>
    <w:tmpl w:val="C74C4E74"/>
    <w:lvl w:ilvl="0" w:tplc="0C090001">
      <w:start w:val="1"/>
      <w:numFmt w:val="bullet"/>
      <w:lvlText w:val=""/>
      <w:lvlJc w:val="left"/>
      <w:pPr>
        <w:ind w:left="16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5" w15:restartNumberingAfterBreak="0">
    <w:nsid w:val="1EDE58F6"/>
    <w:multiLevelType w:val="hybridMultilevel"/>
    <w:tmpl w:val="355EB99C"/>
    <w:lvl w:ilvl="0" w:tplc="0C090001">
      <w:start w:val="1"/>
      <w:numFmt w:val="bullet"/>
      <w:lvlText w:val=""/>
      <w:lvlJc w:val="left"/>
      <w:pPr>
        <w:ind w:left="2293" w:hanging="853"/>
      </w:pPr>
      <w:rPr>
        <w:rFonts w:ascii="Symbol" w:hAnsi="Symbol" w:hint="default"/>
        <w:w w:val="100"/>
        <w:sz w:val="20"/>
        <w:szCs w:val="24"/>
      </w:rPr>
    </w:lvl>
    <w:lvl w:ilvl="1" w:tplc="BB2AB978">
      <w:start w:val="1"/>
      <w:numFmt w:val="bullet"/>
      <w:lvlText w:val=""/>
      <w:lvlJc w:val="left"/>
      <w:pPr>
        <w:ind w:left="3013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E2E88D8C">
      <w:start w:val="1"/>
      <w:numFmt w:val="bullet"/>
      <w:lvlText w:val="•"/>
      <w:lvlJc w:val="left"/>
      <w:pPr>
        <w:ind w:left="3917" w:hanging="360"/>
      </w:pPr>
      <w:rPr>
        <w:rFonts w:hint="default"/>
      </w:rPr>
    </w:lvl>
    <w:lvl w:ilvl="3" w:tplc="B99037DC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4" w:tplc="5CF0F978">
      <w:start w:val="1"/>
      <w:numFmt w:val="bullet"/>
      <w:lvlText w:val="•"/>
      <w:lvlJc w:val="left"/>
      <w:pPr>
        <w:ind w:left="5736" w:hanging="360"/>
      </w:pPr>
      <w:rPr>
        <w:rFonts w:hint="default"/>
      </w:rPr>
    </w:lvl>
    <w:lvl w:ilvl="5" w:tplc="16BA2608">
      <w:start w:val="1"/>
      <w:numFmt w:val="bullet"/>
      <w:lvlText w:val="•"/>
      <w:lvlJc w:val="left"/>
      <w:pPr>
        <w:ind w:left="6646" w:hanging="360"/>
      </w:pPr>
      <w:rPr>
        <w:rFonts w:hint="default"/>
      </w:rPr>
    </w:lvl>
    <w:lvl w:ilvl="6" w:tplc="57C82C74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  <w:lvl w:ilvl="7" w:tplc="DE7026D0">
      <w:start w:val="1"/>
      <w:numFmt w:val="bullet"/>
      <w:lvlText w:val="•"/>
      <w:lvlJc w:val="left"/>
      <w:pPr>
        <w:ind w:left="8465" w:hanging="360"/>
      </w:pPr>
      <w:rPr>
        <w:rFonts w:hint="default"/>
      </w:rPr>
    </w:lvl>
    <w:lvl w:ilvl="8" w:tplc="6BEA4DD4">
      <w:start w:val="1"/>
      <w:numFmt w:val="bullet"/>
      <w:lvlText w:val="•"/>
      <w:lvlJc w:val="left"/>
      <w:pPr>
        <w:ind w:left="9375" w:hanging="360"/>
      </w:pPr>
      <w:rPr>
        <w:rFonts w:hint="default"/>
      </w:rPr>
    </w:lvl>
  </w:abstractNum>
  <w:abstractNum w:abstractNumId="6" w15:restartNumberingAfterBreak="0">
    <w:nsid w:val="21E5066C"/>
    <w:multiLevelType w:val="hybridMultilevel"/>
    <w:tmpl w:val="0C542CB6"/>
    <w:lvl w:ilvl="0" w:tplc="0C090001">
      <w:start w:val="1"/>
      <w:numFmt w:val="bullet"/>
      <w:lvlText w:val=""/>
      <w:lvlJc w:val="left"/>
      <w:pPr>
        <w:ind w:left="16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7" w15:restartNumberingAfterBreak="0">
    <w:nsid w:val="240D3A70"/>
    <w:multiLevelType w:val="hybridMultilevel"/>
    <w:tmpl w:val="403A4F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844F3"/>
    <w:multiLevelType w:val="hybridMultilevel"/>
    <w:tmpl w:val="A5461C9A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70351FE"/>
    <w:multiLevelType w:val="hybridMultilevel"/>
    <w:tmpl w:val="9E0E14A8"/>
    <w:lvl w:ilvl="0" w:tplc="0C0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10" w15:restartNumberingAfterBreak="0">
    <w:nsid w:val="2D3A44E8"/>
    <w:multiLevelType w:val="hybridMultilevel"/>
    <w:tmpl w:val="923202EC"/>
    <w:lvl w:ilvl="0" w:tplc="84FAFD04">
      <w:start w:val="1"/>
      <w:numFmt w:val="decimal"/>
      <w:lvlText w:val="%1."/>
      <w:lvlJc w:val="left"/>
      <w:pPr>
        <w:ind w:left="965" w:hanging="85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9088536">
      <w:start w:val="1"/>
      <w:numFmt w:val="bullet"/>
      <w:lvlText w:val=""/>
      <w:lvlJc w:val="left"/>
      <w:pPr>
        <w:ind w:left="1531" w:hanging="567"/>
      </w:pPr>
      <w:rPr>
        <w:rFonts w:ascii="Symbol" w:eastAsia="Symbol" w:hAnsi="Symbol" w:hint="default"/>
        <w:w w:val="100"/>
        <w:sz w:val="24"/>
        <w:szCs w:val="24"/>
      </w:rPr>
    </w:lvl>
    <w:lvl w:ilvl="2" w:tplc="DF44B8A8">
      <w:start w:val="1"/>
      <w:numFmt w:val="bullet"/>
      <w:lvlText w:val="•"/>
      <w:lvlJc w:val="left"/>
      <w:pPr>
        <w:ind w:left="1680" w:hanging="567"/>
      </w:pPr>
      <w:rPr>
        <w:rFonts w:hint="default"/>
      </w:rPr>
    </w:lvl>
    <w:lvl w:ilvl="3" w:tplc="8AF8C320">
      <w:start w:val="1"/>
      <w:numFmt w:val="bullet"/>
      <w:lvlText w:val="•"/>
      <w:lvlJc w:val="left"/>
      <w:pPr>
        <w:ind w:left="1740" w:hanging="567"/>
      </w:pPr>
      <w:rPr>
        <w:rFonts w:hint="default"/>
      </w:rPr>
    </w:lvl>
    <w:lvl w:ilvl="4" w:tplc="35402DC2">
      <w:start w:val="1"/>
      <w:numFmt w:val="bullet"/>
      <w:lvlText w:val="•"/>
      <w:lvlJc w:val="left"/>
      <w:pPr>
        <w:ind w:left="2866" w:hanging="567"/>
      </w:pPr>
      <w:rPr>
        <w:rFonts w:hint="default"/>
      </w:rPr>
    </w:lvl>
    <w:lvl w:ilvl="5" w:tplc="D6CCE920">
      <w:start w:val="1"/>
      <w:numFmt w:val="bullet"/>
      <w:lvlText w:val="•"/>
      <w:lvlJc w:val="left"/>
      <w:pPr>
        <w:ind w:left="3993" w:hanging="567"/>
      </w:pPr>
      <w:rPr>
        <w:rFonts w:hint="default"/>
      </w:rPr>
    </w:lvl>
    <w:lvl w:ilvl="6" w:tplc="12B62B32">
      <w:start w:val="1"/>
      <w:numFmt w:val="bullet"/>
      <w:lvlText w:val="•"/>
      <w:lvlJc w:val="left"/>
      <w:pPr>
        <w:ind w:left="5119" w:hanging="567"/>
      </w:pPr>
      <w:rPr>
        <w:rFonts w:hint="default"/>
      </w:rPr>
    </w:lvl>
    <w:lvl w:ilvl="7" w:tplc="6C2070F4">
      <w:start w:val="1"/>
      <w:numFmt w:val="bullet"/>
      <w:lvlText w:val="•"/>
      <w:lvlJc w:val="left"/>
      <w:pPr>
        <w:ind w:left="6246" w:hanging="567"/>
      </w:pPr>
      <w:rPr>
        <w:rFonts w:hint="default"/>
      </w:rPr>
    </w:lvl>
    <w:lvl w:ilvl="8" w:tplc="ADD8E252">
      <w:start w:val="1"/>
      <w:numFmt w:val="bullet"/>
      <w:lvlText w:val="•"/>
      <w:lvlJc w:val="left"/>
      <w:pPr>
        <w:ind w:left="7373" w:hanging="567"/>
      </w:pPr>
      <w:rPr>
        <w:rFonts w:hint="default"/>
      </w:rPr>
    </w:lvl>
  </w:abstractNum>
  <w:abstractNum w:abstractNumId="11" w15:restartNumberingAfterBreak="0">
    <w:nsid w:val="2FCE3F2D"/>
    <w:multiLevelType w:val="hybridMultilevel"/>
    <w:tmpl w:val="C55E47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C1BC2"/>
    <w:multiLevelType w:val="hybridMultilevel"/>
    <w:tmpl w:val="1E3E9D3C"/>
    <w:lvl w:ilvl="0" w:tplc="0C090001">
      <w:start w:val="1"/>
      <w:numFmt w:val="bullet"/>
      <w:lvlText w:val=""/>
      <w:lvlJc w:val="left"/>
      <w:pPr>
        <w:ind w:left="16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13" w15:restartNumberingAfterBreak="0">
    <w:nsid w:val="32425985"/>
    <w:multiLevelType w:val="hybridMultilevel"/>
    <w:tmpl w:val="006A45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E0465"/>
    <w:multiLevelType w:val="hybridMultilevel"/>
    <w:tmpl w:val="A9BC3D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915E4"/>
    <w:multiLevelType w:val="multilevel"/>
    <w:tmpl w:val="EFEC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7F6186C"/>
    <w:multiLevelType w:val="hybridMultilevel"/>
    <w:tmpl w:val="55040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E0469"/>
    <w:multiLevelType w:val="hybridMultilevel"/>
    <w:tmpl w:val="ABC07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81456"/>
    <w:multiLevelType w:val="hybridMultilevel"/>
    <w:tmpl w:val="A5AE7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A029A"/>
    <w:multiLevelType w:val="hybridMultilevel"/>
    <w:tmpl w:val="D8CEF498"/>
    <w:lvl w:ilvl="0" w:tplc="0C0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20" w15:restartNumberingAfterBreak="0">
    <w:nsid w:val="4C521A6E"/>
    <w:multiLevelType w:val="hybridMultilevel"/>
    <w:tmpl w:val="3C68AA42"/>
    <w:lvl w:ilvl="0" w:tplc="19D207C4">
      <w:start w:val="1"/>
      <w:numFmt w:val="decimal"/>
      <w:lvlText w:val="%1."/>
      <w:lvlJc w:val="left"/>
      <w:pPr>
        <w:ind w:left="965" w:hanging="853"/>
      </w:pPr>
      <w:rPr>
        <w:rFonts w:ascii="Calibri" w:hAnsi="Calibri" w:hint="default"/>
        <w:w w:val="100"/>
        <w:sz w:val="20"/>
        <w:szCs w:val="24"/>
      </w:rPr>
    </w:lvl>
    <w:lvl w:ilvl="1" w:tplc="BB2AB978">
      <w:start w:val="1"/>
      <w:numFmt w:val="bullet"/>
      <w:lvlText w:val=""/>
      <w:lvlJc w:val="left"/>
      <w:pPr>
        <w:ind w:left="1685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E2E88D8C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B99037DC">
      <w:start w:val="1"/>
      <w:numFmt w:val="bullet"/>
      <w:lvlText w:val="•"/>
      <w:lvlJc w:val="left"/>
      <w:pPr>
        <w:ind w:left="3499" w:hanging="360"/>
      </w:pPr>
      <w:rPr>
        <w:rFonts w:hint="default"/>
      </w:rPr>
    </w:lvl>
    <w:lvl w:ilvl="4" w:tplc="5CF0F97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16BA2608">
      <w:start w:val="1"/>
      <w:numFmt w:val="bullet"/>
      <w:lvlText w:val="•"/>
      <w:lvlJc w:val="left"/>
      <w:pPr>
        <w:ind w:left="5318" w:hanging="360"/>
      </w:pPr>
      <w:rPr>
        <w:rFonts w:hint="default"/>
      </w:rPr>
    </w:lvl>
    <w:lvl w:ilvl="6" w:tplc="57C82C74">
      <w:start w:val="1"/>
      <w:numFmt w:val="bullet"/>
      <w:lvlText w:val="•"/>
      <w:lvlJc w:val="left"/>
      <w:pPr>
        <w:ind w:left="6228" w:hanging="360"/>
      </w:pPr>
      <w:rPr>
        <w:rFonts w:hint="default"/>
      </w:rPr>
    </w:lvl>
    <w:lvl w:ilvl="7" w:tplc="DE7026D0">
      <w:start w:val="1"/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6BEA4DD4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21" w15:restartNumberingAfterBreak="0">
    <w:nsid w:val="4E3F02CD"/>
    <w:multiLevelType w:val="hybridMultilevel"/>
    <w:tmpl w:val="348C6F5A"/>
    <w:lvl w:ilvl="0" w:tplc="0D8AA6D2">
      <w:start w:val="111"/>
      <w:numFmt w:val="decimalZero"/>
      <w:lvlText w:val="%1"/>
      <w:lvlJc w:val="left"/>
      <w:pPr>
        <w:ind w:left="780" w:hanging="4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B7312"/>
    <w:multiLevelType w:val="hybridMultilevel"/>
    <w:tmpl w:val="8BE40AF6"/>
    <w:lvl w:ilvl="0" w:tplc="0C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3" w15:restartNumberingAfterBreak="0">
    <w:nsid w:val="53616EF9"/>
    <w:multiLevelType w:val="hybridMultilevel"/>
    <w:tmpl w:val="484E3680"/>
    <w:lvl w:ilvl="0" w:tplc="0C090001">
      <w:start w:val="1"/>
      <w:numFmt w:val="bullet"/>
      <w:lvlText w:val=""/>
      <w:lvlJc w:val="left"/>
      <w:pPr>
        <w:ind w:left="1818" w:hanging="853"/>
      </w:pPr>
      <w:rPr>
        <w:rFonts w:ascii="Symbol" w:hAnsi="Symbol" w:hint="default"/>
        <w:w w:val="100"/>
        <w:sz w:val="20"/>
        <w:szCs w:val="24"/>
      </w:rPr>
    </w:lvl>
    <w:lvl w:ilvl="1" w:tplc="BB2AB978">
      <w:start w:val="1"/>
      <w:numFmt w:val="bullet"/>
      <w:lvlText w:val=""/>
      <w:lvlJc w:val="left"/>
      <w:pPr>
        <w:ind w:left="2538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E2E88D8C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3" w:tplc="B99037DC">
      <w:start w:val="1"/>
      <w:numFmt w:val="bullet"/>
      <w:lvlText w:val="•"/>
      <w:lvlJc w:val="left"/>
      <w:pPr>
        <w:ind w:left="4352" w:hanging="360"/>
      </w:pPr>
      <w:rPr>
        <w:rFonts w:hint="default"/>
      </w:rPr>
    </w:lvl>
    <w:lvl w:ilvl="4" w:tplc="5CF0F978">
      <w:start w:val="1"/>
      <w:numFmt w:val="bullet"/>
      <w:lvlText w:val="•"/>
      <w:lvlJc w:val="left"/>
      <w:pPr>
        <w:ind w:left="5261" w:hanging="360"/>
      </w:pPr>
      <w:rPr>
        <w:rFonts w:hint="default"/>
      </w:rPr>
    </w:lvl>
    <w:lvl w:ilvl="5" w:tplc="16BA2608">
      <w:start w:val="1"/>
      <w:numFmt w:val="bullet"/>
      <w:lvlText w:val="•"/>
      <w:lvlJc w:val="left"/>
      <w:pPr>
        <w:ind w:left="6171" w:hanging="360"/>
      </w:pPr>
      <w:rPr>
        <w:rFonts w:hint="default"/>
      </w:rPr>
    </w:lvl>
    <w:lvl w:ilvl="6" w:tplc="57C82C74">
      <w:start w:val="1"/>
      <w:numFmt w:val="bullet"/>
      <w:lvlText w:val="•"/>
      <w:lvlJc w:val="left"/>
      <w:pPr>
        <w:ind w:left="7081" w:hanging="360"/>
      </w:pPr>
      <w:rPr>
        <w:rFonts w:hint="default"/>
      </w:rPr>
    </w:lvl>
    <w:lvl w:ilvl="7" w:tplc="DE7026D0">
      <w:start w:val="1"/>
      <w:numFmt w:val="bullet"/>
      <w:lvlText w:val="•"/>
      <w:lvlJc w:val="left"/>
      <w:pPr>
        <w:ind w:left="7990" w:hanging="360"/>
      </w:pPr>
      <w:rPr>
        <w:rFonts w:hint="default"/>
      </w:rPr>
    </w:lvl>
    <w:lvl w:ilvl="8" w:tplc="6BEA4DD4">
      <w:start w:val="1"/>
      <w:numFmt w:val="bullet"/>
      <w:lvlText w:val="•"/>
      <w:lvlJc w:val="left"/>
      <w:pPr>
        <w:ind w:left="8900" w:hanging="360"/>
      </w:pPr>
      <w:rPr>
        <w:rFonts w:hint="default"/>
      </w:rPr>
    </w:lvl>
  </w:abstractNum>
  <w:abstractNum w:abstractNumId="24" w15:restartNumberingAfterBreak="0">
    <w:nsid w:val="554C1705"/>
    <w:multiLevelType w:val="hybridMultilevel"/>
    <w:tmpl w:val="8746F3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B13EC"/>
    <w:multiLevelType w:val="hybridMultilevel"/>
    <w:tmpl w:val="AD7ABA6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A05597"/>
    <w:multiLevelType w:val="hybridMultilevel"/>
    <w:tmpl w:val="739462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773AC"/>
    <w:multiLevelType w:val="hybridMultilevel"/>
    <w:tmpl w:val="9B3A99AC"/>
    <w:lvl w:ilvl="0" w:tplc="F94C6EDE">
      <w:start w:val="1"/>
      <w:numFmt w:val="bullet"/>
      <w:lvlText w:val="o"/>
      <w:lvlJc w:val="left"/>
      <w:pPr>
        <w:ind w:left="380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1" w:tplc="A948A1F0">
      <w:start w:val="1"/>
      <w:numFmt w:val="bullet"/>
      <w:lvlText w:val="•"/>
      <w:lvlJc w:val="left"/>
      <w:pPr>
        <w:ind w:left="1181" w:hanging="360"/>
      </w:pPr>
      <w:rPr>
        <w:rFonts w:hint="default"/>
      </w:rPr>
    </w:lvl>
    <w:lvl w:ilvl="2" w:tplc="1932EACE">
      <w:start w:val="1"/>
      <w:numFmt w:val="bullet"/>
      <w:lvlText w:val="•"/>
      <w:lvlJc w:val="left"/>
      <w:pPr>
        <w:ind w:left="1982" w:hanging="360"/>
      </w:pPr>
      <w:rPr>
        <w:rFonts w:hint="default"/>
      </w:rPr>
    </w:lvl>
    <w:lvl w:ilvl="3" w:tplc="A710BDA6">
      <w:start w:val="1"/>
      <w:numFmt w:val="bullet"/>
      <w:lvlText w:val="•"/>
      <w:lvlJc w:val="left"/>
      <w:pPr>
        <w:ind w:left="2783" w:hanging="360"/>
      </w:pPr>
      <w:rPr>
        <w:rFonts w:hint="default"/>
      </w:rPr>
    </w:lvl>
    <w:lvl w:ilvl="4" w:tplc="FB4882CE">
      <w:start w:val="1"/>
      <w:numFmt w:val="bullet"/>
      <w:lvlText w:val="•"/>
      <w:lvlJc w:val="left"/>
      <w:pPr>
        <w:ind w:left="3584" w:hanging="360"/>
      </w:pPr>
      <w:rPr>
        <w:rFonts w:hint="default"/>
      </w:rPr>
    </w:lvl>
    <w:lvl w:ilvl="5" w:tplc="8EA243C4">
      <w:start w:val="1"/>
      <w:numFmt w:val="bullet"/>
      <w:lvlText w:val="•"/>
      <w:lvlJc w:val="left"/>
      <w:pPr>
        <w:ind w:left="4385" w:hanging="360"/>
      </w:pPr>
      <w:rPr>
        <w:rFonts w:hint="default"/>
      </w:rPr>
    </w:lvl>
    <w:lvl w:ilvl="6" w:tplc="4A46D722">
      <w:start w:val="1"/>
      <w:numFmt w:val="bullet"/>
      <w:lvlText w:val="•"/>
      <w:lvlJc w:val="left"/>
      <w:pPr>
        <w:ind w:left="5186" w:hanging="360"/>
      </w:pPr>
      <w:rPr>
        <w:rFonts w:hint="default"/>
      </w:rPr>
    </w:lvl>
    <w:lvl w:ilvl="7" w:tplc="D2325A3E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8" w:tplc="4F62C4A8">
      <w:start w:val="1"/>
      <w:numFmt w:val="bullet"/>
      <w:lvlText w:val="•"/>
      <w:lvlJc w:val="left"/>
      <w:pPr>
        <w:ind w:left="6788" w:hanging="360"/>
      </w:pPr>
      <w:rPr>
        <w:rFonts w:hint="default"/>
      </w:rPr>
    </w:lvl>
  </w:abstractNum>
  <w:abstractNum w:abstractNumId="28" w15:restartNumberingAfterBreak="0">
    <w:nsid w:val="622151B0"/>
    <w:multiLevelType w:val="hybridMultilevel"/>
    <w:tmpl w:val="23CE00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F7E3E"/>
    <w:multiLevelType w:val="hybridMultilevel"/>
    <w:tmpl w:val="B82AC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274A7"/>
    <w:multiLevelType w:val="hybridMultilevel"/>
    <w:tmpl w:val="FD30B4FE"/>
    <w:lvl w:ilvl="0" w:tplc="12D4A500">
      <w:start w:val="1"/>
      <w:numFmt w:val="bullet"/>
      <w:lvlText w:val=""/>
      <w:lvlJc w:val="left"/>
      <w:pPr>
        <w:ind w:left="83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67685D92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45CADEBE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E2125426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ACF6E320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CE7CF598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4830C2C4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4CA82F92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5C8A8E3A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31" w15:restartNumberingAfterBreak="0">
    <w:nsid w:val="79EA6A39"/>
    <w:multiLevelType w:val="hybridMultilevel"/>
    <w:tmpl w:val="3C68AA42"/>
    <w:lvl w:ilvl="0" w:tplc="19D207C4">
      <w:start w:val="1"/>
      <w:numFmt w:val="decimal"/>
      <w:lvlText w:val="%1."/>
      <w:lvlJc w:val="left"/>
      <w:pPr>
        <w:ind w:left="965" w:hanging="853"/>
      </w:pPr>
      <w:rPr>
        <w:rFonts w:ascii="Calibri" w:hAnsi="Calibri" w:hint="default"/>
        <w:w w:val="100"/>
        <w:sz w:val="20"/>
        <w:szCs w:val="24"/>
      </w:rPr>
    </w:lvl>
    <w:lvl w:ilvl="1" w:tplc="BB2AB978">
      <w:start w:val="1"/>
      <w:numFmt w:val="bullet"/>
      <w:lvlText w:val=""/>
      <w:lvlJc w:val="left"/>
      <w:pPr>
        <w:ind w:left="1685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E2E88D8C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B99037DC">
      <w:start w:val="1"/>
      <w:numFmt w:val="bullet"/>
      <w:lvlText w:val="•"/>
      <w:lvlJc w:val="left"/>
      <w:pPr>
        <w:ind w:left="3499" w:hanging="360"/>
      </w:pPr>
      <w:rPr>
        <w:rFonts w:hint="default"/>
      </w:rPr>
    </w:lvl>
    <w:lvl w:ilvl="4" w:tplc="5CF0F97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16BA2608">
      <w:start w:val="1"/>
      <w:numFmt w:val="bullet"/>
      <w:lvlText w:val="•"/>
      <w:lvlJc w:val="left"/>
      <w:pPr>
        <w:ind w:left="5318" w:hanging="360"/>
      </w:pPr>
      <w:rPr>
        <w:rFonts w:hint="default"/>
      </w:rPr>
    </w:lvl>
    <w:lvl w:ilvl="6" w:tplc="57C82C74">
      <w:start w:val="1"/>
      <w:numFmt w:val="bullet"/>
      <w:lvlText w:val="•"/>
      <w:lvlJc w:val="left"/>
      <w:pPr>
        <w:ind w:left="6228" w:hanging="360"/>
      </w:pPr>
      <w:rPr>
        <w:rFonts w:hint="default"/>
      </w:rPr>
    </w:lvl>
    <w:lvl w:ilvl="7" w:tplc="DE7026D0">
      <w:start w:val="1"/>
      <w:numFmt w:val="bullet"/>
      <w:lvlText w:val="•"/>
      <w:lvlJc w:val="left"/>
      <w:pPr>
        <w:ind w:left="7137" w:hanging="360"/>
      </w:pPr>
      <w:rPr>
        <w:rFonts w:hint="default"/>
      </w:rPr>
    </w:lvl>
    <w:lvl w:ilvl="8" w:tplc="6BEA4DD4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num w:numId="1">
    <w:abstractNumId w:val="20"/>
  </w:num>
  <w:num w:numId="2">
    <w:abstractNumId w:val="30"/>
  </w:num>
  <w:num w:numId="3">
    <w:abstractNumId w:val="22"/>
  </w:num>
  <w:num w:numId="4">
    <w:abstractNumId w:val="19"/>
  </w:num>
  <w:num w:numId="5">
    <w:abstractNumId w:val="10"/>
  </w:num>
  <w:num w:numId="6">
    <w:abstractNumId w:val="31"/>
  </w:num>
  <w:num w:numId="7">
    <w:abstractNumId w:val="24"/>
  </w:num>
  <w:num w:numId="8">
    <w:abstractNumId w:val="23"/>
  </w:num>
  <w:num w:numId="9">
    <w:abstractNumId w:val="2"/>
  </w:num>
  <w:num w:numId="10">
    <w:abstractNumId w:val="14"/>
  </w:num>
  <w:num w:numId="11">
    <w:abstractNumId w:val="18"/>
  </w:num>
  <w:num w:numId="12">
    <w:abstractNumId w:val="5"/>
  </w:num>
  <w:num w:numId="13">
    <w:abstractNumId w:val="27"/>
  </w:num>
  <w:num w:numId="14">
    <w:abstractNumId w:val="0"/>
  </w:num>
  <w:num w:numId="15">
    <w:abstractNumId w:val="15"/>
  </w:num>
  <w:num w:numId="16">
    <w:abstractNumId w:val="8"/>
  </w:num>
  <w:num w:numId="17">
    <w:abstractNumId w:val="29"/>
  </w:num>
  <w:num w:numId="18">
    <w:abstractNumId w:val="9"/>
  </w:num>
  <w:num w:numId="19">
    <w:abstractNumId w:val="3"/>
  </w:num>
  <w:num w:numId="20">
    <w:abstractNumId w:val="11"/>
  </w:num>
  <w:num w:numId="21">
    <w:abstractNumId w:val="25"/>
  </w:num>
  <w:num w:numId="22">
    <w:abstractNumId w:val="1"/>
  </w:num>
  <w:num w:numId="23">
    <w:abstractNumId w:val="6"/>
  </w:num>
  <w:num w:numId="24">
    <w:abstractNumId w:val="21"/>
  </w:num>
  <w:num w:numId="25">
    <w:abstractNumId w:val="4"/>
  </w:num>
  <w:num w:numId="26">
    <w:abstractNumId w:val="26"/>
  </w:num>
  <w:num w:numId="27">
    <w:abstractNumId w:val="12"/>
  </w:num>
  <w:num w:numId="28">
    <w:abstractNumId w:val="17"/>
  </w:num>
  <w:num w:numId="29">
    <w:abstractNumId w:val="13"/>
  </w:num>
  <w:num w:numId="30">
    <w:abstractNumId w:val="16"/>
  </w:num>
  <w:num w:numId="31">
    <w:abstractNumId w:val="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F0"/>
    <w:rsid w:val="0007668A"/>
    <w:rsid w:val="001469EC"/>
    <w:rsid w:val="00215802"/>
    <w:rsid w:val="00266DD4"/>
    <w:rsid w:val="002701F1"/>
    <w:rsid w:val="002D13A3"/>
    <w:rsid w:val="00322C90"/>
    <w:rsid w:val="00353C15"/>
    <w:rsid w:val="00371119"/>
    <w:rsid w:val="003C2AF0"/>
    <w:rsid w:val="00405B8E"/>
    <w:rsid w:val="004B335A"/>
    <w:rsid w:val="00501B05"/>
    <w:rsid w:val="00514214"/>
    <w:rsid w:val="00561B1F"/>
    <w:rsid w:val="006A7A00"/>
    <w:rsid w:val="00702C36"/>
    <w:rsid w:val="0070528A"/>
    <w:rsid w:val="00721434"/>
    <w:rsid w:val="0072403E"/>
    <w:rsid w:val="00773079"/>
    <w:rsid w:val="007F1714"/>
    <w:rsid w:val="008A476D"/>
    <w:rsid w:val="009211BF"/>
    <w:rsid w:val="00AB45A5"/>
    <w:rsid w:val="00AE4752"/>
    <w:rsid w:val="00B82F5D"/>
    <w:rsid w:val="00B8638D"/>
    <w:rsid w:val="00BC69C4"/>
    <w:rsid w:val="00BF76CC"/>
    <w:rsid w:val="00C30F78"/>
    <w:rsid w:val="00C543C6"/>
    <w:rsid w:val="00C97393"/>
    <w:rsid w:val="00CC229F"/>
    <w:rsid w:val="00DC502C"/>
    <w:rsid w:val="00ED48B8"/>
    <w:rsid w:val="00FE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16EBC55D-A0A9-4728-BC52-72F04BF4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48"/>
      <w:ind w:left="11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7A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9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276"/>
      <w:ind w:left="112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uiPriority w:val="1"/>
    <w:qFormat/>
    <w:pPr>
      <w:ind w:left="965" w:hanging="853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01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1B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B05"/>
  </w:style>
  <w:style w:type="paragraph" w:styleId="Footer">
    <w:name w:val="footer"/>
    <w:basedOn w:val="Normal"/>
    <w:link w:val="FooterChar"/>
    <w:uiPriority w:val="99"/>
    <w:unhideWhenUsed/>
    <w:rsid w:val="00501B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B05"/>
  </w:style>
  <w:style w:type="character" w:styleId="Hyperlink">
    <w:name w:val="Hyperlink"/>
    <w:basedOn w:val="DefaultParagraphFont"/>
    <w:uiPriority w:val="99"/>
    <w:unhideWhenUsed/>
    <w:rsid w:val="0021580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7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6A7A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F1714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1469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0D65-B13B-431F-8280-5B11801E9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 Union SA</Company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Langley</dc:creator>
  <cp:lastModifiedBy>Table Tennis South Australia</cp:lastModifiedBy>
  <cp:revision>3</cp:revision>
  <dcterms:created xsi:type="dcterms:W3CDTF">2016-05-21T12:46:00Z</dcterms:created>
  <dcterms:modified xsi:type="dcterms:W3CDTF">2016-05-21T12:52:00Z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2015-11-11T00:00:00Z</vt:filetime>
  </property>
</Properties>
</file>